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8B" w:rsidRPr="00D359C8" w:rsidRDefault="003B3C8B" w:rsidP="00207D18">
      <w:pPr>
        <w:spacing w:after="0" w:line="240" w:lineRule="auto"/>
        <w:jc w:val="both"/>
        <w:rPr>
          <w:rFonts w:asciiTheme="majorHAnsi" w:hAnsiTheme="majorHAnsi" w:cstheme="minorHAnsi"/>
          <w:b/>
          <w:bCs/>
        </w:rPr>
      </w:pPr>
    </w:p>
    <w:p w:rsidR="00DB66F0" w:rsidRPr="00D359C8" w:rsidRDefault="00DB66F0" w:rsidP="00207D18">
      <w:pPr>
        <w:spacing w:after="0" w:line="240" w:lineRule="auto"/>
        <w:ind w:left="5664"/>
        <w:jc w:val="both"/>
        <w:rPr>
          <w:rFonts w:asciiTheme="majorHAnsi" w:hAnsiTheme="majorHAnsi" w:cstheme="minorHAnsi"/>
        </w:rPr>
      </w:pPr>
    </w:p>
    <w:p w:rsidR="001C5A83" w:rsidRPr="00D359C8" w:rsidRDefault="001C5A83" w:rsidP="00207D18">
      <w:pPr>
        <w:spacing w:after="0" w:line="240" w:lineRule="auto"/>
        <w:ind w:left="5664"/>
        <w:jc w:val="both"/>
        <w:rPr>
          <w:rFonts w:asciiTheme="majorHAnsi" w:hAnsiTheme="majorHAnsi" w:cstheme="minorHAnsi"/>
        </w:rPr>
      </w:pPr>
    </w:p>
    <w:p w:rsidR="009804B6" w:rsidRPr="00D359C8" w:rsidRDefault="009804B6" w:rsidP="00E032AB">
      <w:pPr>
        <w:spacing w:after="0" w:line="240" w:lineRule="auto"/>
        <w:ind w:left="5664"/>
        <w:rPr>
          <w:rFonts w:asciiTheme="majorHAnsi" w:hAnsiTheme="majorHAnsi" w:cstheme="minorHAnsi"/>
        </w:rPr>
      </w:pPr>
    </w:p>
    <w:p w:rsidR="00651329" w:rsidRDefault="00651329" w:rsidP="00E032AB">
      <w:pPr>
        <w:spacing w:after="0" w:line="240" w:lineRule="auto"/>
        <w:ind w:left="5664"/>
        <w:rPr>
          <w:rFonts w:asciiTheme="majorHAnsi" w:hAnsiTheme="majorHAnsi" w:cstheme="minorHAnsi"/>
        </w:rPr>
      </w:pPr>
    </w:p>
    <w:p w:rsidR="00207D18" w:rsidRPr="00D359C8" w:rsidRDefault="00634112" w:rsidP="00E032AB">
      <w:pPr>
        <w:spacing w:after="0" w:line="240" w:lineRule="auto"/>
        <w:ind w:left="5664"/>
        <w:rPr>
          <w:rFonts w:asciiTheme="majorHAnsi" w:hAnsiTheme="majorHAnsi" w:cstheme="minorHAnsi"/>
        </w:rPr>
      </w:pPr>
      <w:r w:rsidRPr="00D359C8">
        <w:rPr>
          <w:rFonts w:asciiTheme="majorHAnsi" w:hAnsiTheme="majorHAnsi" w:cstheme="minorHAnsi"/>
        </w:rPr>
        <w:t xml:space="preserve">Warszawa, dn. </w:t>
      </w:r>
      <w:r w:rsidR="007E76BE">
        <w:rPr>
          <w:rFonts w:asciiTheme="majorHAnsi" w:hAnsiTheme="majorHAnsi" w:cstheme="minorHAnsi"/>
        </w:rPr>
        <w:t>20</w:t>
      </w:r>
      <w:r w:rsidRPr="00D359C8">
        <w:rPr>
          <w:rFonts w:asciiTheme="majorHAnsi" w:hAnsiTheme="majorHAnsi" w:cstheme="minorHAnsi"/>
        </w:rPr>
        <w:t>.</w:t>
      </w:r>
      <w:r w:rsidR="00D359C8" w:rsidRPr="00D359C8">
        <w:rPr>
          <w:rFonts w:asciiTheme="majorHAnsi" w:hAnsiTheme="majorHAnsi" w:cstheme="minorHAnsi"/>
        </w:rPr>
        <w:t>02</w:t>
      </w:r>
      <w:r w:rsidRPr="00D359C8">
        <w:rPr>
          <w:rFonts w:asciiTheme="majorHAnsi" w:hAnsiTheme="majorHAnsi" w:cstheme="minorHAnsi"/>
        </w:rPr>
        <w:t>.201</w:t>
      </w:r>
      <w:r w:rsidR="00D359C8" w:rsidRPr="00D359C8">
        <w:rPr>
          <w:rFonts w:asciiTheme="majorHAnsi" w:hAnsiTheme="majorHAnsi" w:cstheme="minorHAnsi"/>
        </w:rPr>
        <w:t>3</w:t>
      </w:r>
      <w:r w:rsidRPr="00D359C8">
        <w:rPr>
          <w:rFonts w:asciiTheme="majorHAnsi" w:hAnsiTheme="majorHAnsi" w:cstheme="minorHAnsi"/>
        </w:rPr>
        <w:t xml:space="preserve"> r.</w:t>
      </w:r>
      <w:r w:rsidRPr="00D359C8">
        <w:rPr>
          <w:rFonts w:asciiTheme="majorHAnsi" w:hAnsiTheme="majorHAnsi" w:cstheme="minorHAnsi"/>
        </w:rPr>
        <w:br/>
      </w:r>
    </w:p>
    <w:p w:rsidR="00634112" w:rsidRPr="00D359C8" w:rsidRDefault="00634112" w:rsidP="00207D18">
      <w:pPr>
        <w:spacing w:after="0" w:line="240" w:lineRule="auto"/>
        <w:ind w:left="5664"/>
        <w:jc w:val="both"/>
        <w:rPr>
          <w:rFonts w:asciiTheme="majorHAnsi" w:hAnsiTheme="majorHAnsi" w:cstheme="minorHAnsi"/>
        </w:rPr>
      </w:pPr>
      <w:r w:rsidRPr="00D359C8">
        <w:rPr>
          <w:rFonts w:asciiTheme="majorHAnsi" w:hAnsiTheme="majorHAnsi" w:cstheme="minorHAnsi"/>
        </w:rPr>
        <w:t>Z</w:t>
      </w:r>
      <w:r w:rsidR="001C7015" w:rsidRPr="00D359C8">
        <w:rPr>
          <w:rFonts w:asciiTheme="majorHAnsi" w:hAnsiTheme="majorHAnsi" w:cstheme="minorHAnsi"/>
        </w:rPr>
        <w:t>P</w:t>
      </w:r>
      <w:r w:rsidR="00865E83" w:rsidRPr="00D359C8">
        <w:rPr>
          <w:rFonts w:asciiTheme="majorHAnsi" w:hAnsiTheme="majorHAnsi" w:cstheme="minorHAnsi"/>
        </w:rPr>
        <w:t>/</w:t>
      </w:r>
      <w:r w:rsidR="00AB5D75">
        <w:rPr>
          <w:rFonts w:asciiTheme="majorHAnsi" w:hAnsiTheme="majorHAnsi" w:cstheme="minorHAnsi"/>
        </w:rPr>
        <w:t>3</w:t>
      </w:r>
      <w:r w:rsidR="00841F7F" w:rsidRPr="00D359C8">
        <w:rPr>
          <w:rFonts w:asciiTheme="majorHAnsi" w:hAnsiTheme="majorHAnsi" w:cstheme="minorHAnsi"/>
        </w:rPr>
        <w:t>/201</w:t>
      </w:r>
      <w:r w:rsidR="00D359C8" w:rsidRPr="00D359C8">
        <w:rPr>
          <w:rFonts w:asciiTheme="majorHAnsi" w:hAnsiTheme="majorHAnsi" w:cstheme="minorHAnsi"/>
        </w:rPr>
        <w:t>3</w:t>
      </w:r>
    </w:p>
    <w:p w:rsidR="00207D18" w:rsidRPr="00D359C8" w:rsidRDefault="00207D18" w:rsidP="00207D18">
      <w:pPr>
        <w:spacing w:after="0" w:line="240" w:lineRule="auto"/>
        <w:ind w:left="5664"/>
        <w:jc w:val="both"/>
        <w:rPr>
          <w:rFonts w:asciiTheme="majorHAnsi" w:hAnsiTheme="majorHAnsi" w:cstheme="minorHAnsi"/>
        </w:rPr>
      </w:pPr>
    </w:p>
    <w:p w:rsidR="00207D18" w:rsidRDefault="00207D18" w:rsidP="00207D18">
      <w:pPr>
        <w:autoSpaceDE w:val="0"/>
        <w:autoSpaceDN w:val="0"/>
        <w:adjustRightInd w:val="0"/>
        <w:spacing w:after="0" w:line="240" w:lineRule="auto"/>
        <w:jc w:val="center"/>
        <w:rPr>
          <w:rFonts w:asciiTheme="majorHAnsi" w:hAnsiTheme="majorHAnsi" w:cstheme="minorHAnsi"/>
          <w:b/>
          <w:bCs/>
        </w:rPr>
      </w:pPr>
      <w:r w:rsidRPr="00D359C8">
        <w:rPr>
          <w:rFonts w:asciiTheme="majorHAnsi" w:hAnsiTheme="majorHAnsi" w:cstheme="minorHAnsi"/>
          <w:b/>
          <w:bCs/>
        </w:rPr>
        <w:t>Zawiadomienie o wyborze najkorzystniejszej oferty</w:t>
      </w:r>
    </w:p>
    <w:p w:rsidR="007E76BE" w:rsidRDefault="007E76BE" w:rsidP="00207D18">
      <w:pPr>
        <w:autoSpaceDE w:val="0"/>
        <w:autoSpaceDN w:val="0"/>
        <w:adjustRightInd w:val="0"/>
        <w:spacing w:after="0" w:line="240" w:lineRule="auto"/>
        <w:jc w:val="center"/>
        <w:rPr>
          <w:rFonts w:asciiTheme="majorHAnsi" w:hAnsiTheme="majorHAnsi" w:cstheme="minorHAnsi"/>
          <w:b/>
          <w:bCs/>
        </w:rPr>
      </w:pPr>
      <w:r>
        <w:rPr>
          <w:rFonts w:asciiTheme="majorHAnsi" w:hAnsiTheme="majorHAnsi" w:cstheme="minorHAnsi"/>
          <w:b/>
          <w:bCs/>
        </w:rPr>
        <w:t xml:space="preserve">po dokonaniu ponownego badania i oceny złożonych ofert </w:t>
      </w:r>
    </w:p>
    <w:p w:rsidR="007E76BE" w:rsidRDefault="007E76BE" w:rsidP="007E76BE">
      <w:pPr>
        <w:autoSpaceDE w:val="0"/>
        <w:autoSpaceDN w:val="0"/>
        <w:adjustRightInd w:val="0"/>
        <w:spacing w:after="0" w:line="240" w:lineRule="auto"/>
        <w:jc w:val="both"/>
        <w:rPr>
          <w:rFonts w:asciiTheme="majorHAnsi" w:hAnsiTheme="majorHAnsi" w:cstheme="minorHAnsi"/>
          <w:b/>
          <w:bCs/>
        </w:rPr>
      </w:pPr>
    </w:p>
    <w:p w:rsidR="007E76BE" w:rsidRPr="007E76BE" w:rsidRDefault="007E76BE" w:rsidP="007E76BE">
      <w:pPr>
        <w:autoSpaceDE w:val="0"/>
        <w:autoSpaceDN w:val="0"/>
        <w:adjustRightInd w:val="0"/>
        <w:spacing w:after="0" w:line="240" w:lineRule="auto"/>
        <w:jc w:val="both"/>
        <w:rPr>
          <w:rFonts w:asciiTheme="majorHAnsi" w:hAnsiTheme="majorHAnsi" w:cstheme="minorHAnsi"/>
        </w:rPr>
      </w:pPr>
      <w:r w:rsidRPr="007E76BE">
        <w:rPr>
          <w:rFonts w:asciiTheme="majorHAnsi" w:hAnsiTheme="majorHAnsi" w:cstheme="minorHAnsi"/>
          <w:bCs/>
        </w:rPr>
        <w:t>w przedmiotowym postępowaniu oraz oceny spełniania przez wykonawców warunków udziału</w:t>
      </w:r>
      <w:r>
        <w:rPr>
          <w:rFonts w:asciiTheme="majorHAnsi" w:hAnsiTheme="majorHAnsi" w:cstheme="minorHAnsi"/>
          <w:b/>
          <w:bCs/>
        </w:rPr>
        <w:t xml:space="preserve"> </w:t>
      </w:r>
      <w:r w:rsidRPr="007E76BE">
        <w:rPr>
          <w:rFonts w:asciiTheme="majorHAnsi" w:hAnsiTheme="majorHAnsi" w:cstheme="minorHAnsi"/>
          <w:bCs/>
        </w:rPr>
        <w:t xml:space="preserve">w postępowaniu o udzielenie zamówienia publicznego na </w:t>
      </w:r>
      <w:r w:rsidR="00651329" w:rsidRPr="00651329">
        <w:rPr>
          <w:rFonts w:asciiTheme="majorHAnsi" w:hAnsiTheme="majorHAnsi" w:cstheme="minorHAnsi"/>
          <w:bCs/>
        </w:rPr>
        <w:t>„Sukcesywną dostawę artykułów i środków służących do utrzymania czystości dla Samodzielnego Zespołu Publicznych Zakładów Lecznictwa Otwartego Warszawa-Targówek”</w:t>
      </w:r>
      <w:r w:rsidR="00651329">
        <w:rPr>
          <w:rFonts w:asciiTheme="majorHAnsi" w:hAnsiTheme="majorHAnsi" w:cstheme="minorHAnsi"/>
          <w:bCs/>
        </w:rPr>
        <w:t xml:space="preserve"> </w:t>
      </w:r>
      <w:r w:rsidRPr="007E76BE">
        <w:rPr>
          <w:rFonts w:asciiTheme="majorHAnsi" w:hAnsiTheme="majorHAnsi" w:cstheme="minorHAnsi"/>
          <w:bCs/>
        </w:rPr>
        <w:t>nr sprawy ZP/3/2013</w:t>
      </w:r>
      <w:r w:rsidRPr="007E76BE">
        <w:rPr>
          <w:rFonts w:asciiTheme="majorHAnsi" w:hAnsiTheme="majorHAnsi" w:cstheme="minorHAnsi"/>
        </w:rPr>
        <w:t xml:space="preserve"> </w:t>
      </w:r>
      <w:r w:rsidRPr="007E76BE">
        <w:rPr>
          <w:rFonts w:asciiTheme="majorHAnsi" w:hAnsiTheme="majorHAnsi" w:cstheme="minorHAnsi"/>
        </w:rPr>
        <w:t>na podstawie art. 92 ust. 2 ustawy z dnia 29 stycznia 2004 r. Prawo zamówień publicznych</w:t>
      </w:r>
    </w:p>
    <w:p w:rsidR="007E76BE" w:rsidRPr="007E76BE" w:rsidRDefault="007E76BE" w:rsidP="007E76BE">
      <w:pPr>
        <w:autoSpaceDE w:val="0"/>
        <w:autoSpaceDN w:val="0"/>
        <w:adjustRightInd w:val="0"/>
        <w:spacing w:after="0" w:line="240" w:lineRule="auto"/>
        <w:jc w:val="both"/>
        <w:rPr>
          <w:rFonts w:asciiTheme="majorHAnsi" w:hAnsiTheme="majorHAnsi" w:cstheme="minorHAnsi"/>
        </w:rPr>
      </w:pPr>
      <w:r w:rsidRPr="007E76BE">
        <w:rPr>
          <w:rFonts w:asciiTheme="majorHAnsi" w:hAnsiTheme="majorHAnsi" w:cstheme="minorHAnsi"/>
        </w:rPr>
        <w:t>(</w:t>
      </w:r>
      <w:r w:rsidRPr="007E76BE">
        <w:rPr>
          <w:rFonts w:asciiTheme="majorHAnsi" w:hAnsiTheme="majorHAnsi" w:cstheme="minorHAnsi"/>
        </w:rPr>
        <w:t xml:space="preserve">Dz. U. </w:t>
      </w:r>
      <w:r w:rsidRPr="007E76BE">
        <w:rPr>
          <w:rFonts w:asciiTheme="majorHAnsi" w:hAnsiTheme="majorHAnsi" w:cstheme="minorHAnsi"/>
        </w:rPr>
        <w:t>Nr 1</w:t>
      </w:r>
      <w:r w:rsidRPr="007E76BE">
        <w:rPr>
          <w:rFonts w:asciiTheme="majorHAnsi" w:hAnsiTheme="majorHAnsi" w:cstheme="minorHAnsi"/>
        </w:rPr>
        <w:t>9, poz. 177 z późn. zm.),</w:t>
      </w:r>
      <w:r w:rsidRPr="007E76BE">
        <w:rPr>
          <w:rFonts w:asciiTheme="majorHAnsi" w:hAnsiTheme="majorHAnsi" w:cstheme="minorHAnsi"/>
        </w:rPr>
        <w:t xml:space="preserve"> zwanej dalej ustawą</w:t>
      </w:r>
    </w:p>
    <w:p w:rsidR="007E76BE" w:rsidRPr="007E76BE" w:rsidRDefault="007E76BE" w:rsidP="007E76BE">
      <w:pPr>
        <w:autoSpaceDE w:val="0"/>
        <w:autoSpaceDN w:val="0"/>
        <w:adjustRightInd w:val="0"/>
        <w:spacing w:after="0" w:line="240" w:lineRule="auto"/>
        <w:jc w:val="both"/>
        <w:rPr>
          <w:rFonts w:asciiTheme="majorHAnsi" w:hAnsiTheme="majorHAnsi" w:cstheme="minorHAnsi"/>
          <w:bCs/>
        </w:rPr>
      </w:pPr>
      <w:r w:rsidRPr="007E76BE">
        <w:rPr>
          <w:rFonts w:asciiTheme="majorHAnsi" w:hAnsiTheme="majorHAnsi" w:cstheme="minorHAnsi"/>
          <w:bCs/>
        </w:rPr>
        <w:t>Wybór oferty złożonej przez Wykonawcę</w:t>
      </w:r>
      <w:r w:rsidRPr="007E76BE">
        <w:rPr>
          <w:rFonts w:asciiTheme="majorHAnsi" w:hAnsiTheme="majorHAnsi" w:cstheme="minorHAnsi"/>
          <w:bCs/>
        </w:rPr>
        <w:t>:</w:t>
      </w:r>
    </w:p>
    <w:p w:rsidR="007E76BE" w:rsidRPr="007E76BE" w:rsidRDefault="007E76BE" w:rsidP="007E76BE">
      <w:pPr>
        <w:autoSpaceDE w:val="0"/>
        <w:autoSpaceDN w:val="0"/>
        <w:adjustRightInd w:val="0"/>
        <w:spacing w:after="0" w:line="240" w:lineRule="auto"/>
        <w:jc w:val="both"/>
        <w:rPr>
          <w:rFonts w:asciiTheme="majorHAnsi" w:hAnsiTheme="majorHAnsi" w:cstheme="minorHAnsi"/>
          <w:bCs/>
        </w:rPr>
      </w:pPr>
    </w:p>
    <w:p w:rsidR="007E76BE" w:rsidRPr="007E76BE" w:rsidRDefault="007E76BE" w:rsidP="007E76BE">
      <w:pPr>
        <w:numPr>
          <w:ilvl w:val="0"/>
          <w:numId w:val="1"/>
        </w:numPr>
        <w:autoSpaceDE w:val="0"/>
        <w:autoSpaceDN w:val="0"/>
        <w:adjustRightInd w:val="0"/>
        <w:spacing w:after="0" w:line="240" w:lineRule="auto"/>
        <w:jc w:val="both"/>
        <w:rPr>
          <w:rFonts w:asciiTheme="majorHAnsi" w:hAnsiTheme="majorHAnsi" w:cstheme="minorHAnsi"/>
          <w:bCs/>
          <w:u w:val="single"/>
        </w:rPr>
      </w:pPr>
      <w:r w:rsidRPr="007E76BE">
        <w:rPr>
          <w:rFonts w:asciiTheme="majorHAnsi" w:hAnsiTheme="majorHAnsi" w:cstheme="minorHAnsi"/>
          <w:bCs/>
        </w:rPr>
        <w:t xml:space="preserve">Pakiet nr 1  - </w:t>
      </w:r>
      <w:r w:rsidRPr="007E76BE">
        <w:rPr>
          <w:rFonts w:asciiTheme="majorHAnsi" w:hAnsiTheme="majorHAnsi" w:cstheme="minorHAnsi"/>
          <w:bCs/>
          <w:u w:val="single"/>
        </w:rPr>
        <w:t>Wiktor, ul. Szanajcy 16, 03-481 Warszawa</w:t>
      </w:r>
    </w:p>
    <w:p w:rsidR="007E76BE" w:rsidRPr="007E76BE" w:rsidRDefault="007E76BE" w:rsidP="007E76BE">
      <w:pPr>
        <w:autoSpaceDE w:val="0"/>
        <w:autoSpaceDN w:val="0"/>
        <w:adjustRightInd w:val="0"/>
        <w:spacing w:after="0" w:line="240" w:lineRule="auto"/>
        <w:ind w:firstLine="360"/>
        <w:jc w:val="both"/>
        <w:rPr>
          <w:rFonts w:asciiTheme="majorHAnsi" w:hAnsiTheme="majorHAnsi" w:cstheme="minorHAnsi"/>
          <w:bCs/>
        </w:rPr>
      </w:pPr>
      <w:r w:rsidRPr="007E76BE">
        <w:rPr>
          <w:rFonts w:asciiTheme="majorHAnsi" w:hAnsiTheme="majorHAnsi" w:cstheme="minorHAnsi"/>
          <w:bCs/>
        </w:rPr>
        <w:t>Punktacja przyznana ofercie:</w:t>
      </w:r>
      <w:r w:rsidRPr="007E76BE">
        <w:rPr>
          <w:rFonts w:asciiTheme="majorHAnsi" w:hAnsiTheme="majorHAnsi" w:cstheme="minorHAnsi"/>
          <w:bCs/>
        </w:rPr>
        <w:tab/>
      </w:r>
      <w:r w:rsidRPr="007E76BE">
        <w:rPr>
          <w:rFonts w:asciiTheme="majorHAnsi" w:hAnsiTheme="majorHAnsi" w:cstheme="minorHAnsi"/>
          <w:bCs/>
        </w:rPr>
        <w:tab/>
      </w:r>
      <w:r w:rsidRPr="007E76BE">
        <w:rPr>
          <w:rFonts w:asciiTheme="majorHAnsi" w:hAnsiTheme="majorHAnsi" w:cstheme="minorHAnsi"/>
          <w:bCs/>
        </w:rPr>
        <w:tab/>
      </w:r>
      <w:r w:rsidRPr="007E76BE">
        <w:rPr>
          <w:rFonts w:asciiTheme="majorHAnsi" w:hAnsiTheme="majorHAnsi" w:cstheme="minorHAnsi"/>
          <w:bCs/>
        </w:rPr>
        <w:tab/>
        <w:t>-</w:t>
      </w:r>
      <w:r w:rsidRPr="007E76BE">
        <w:rPr>
          <w:rFonts w:asciiTheme="majorHAnsi" w:hAnsiTheme="majorHAnsi" w:cstheme="minorHAnsi"/>
          <w:bCs/>
        </w:rPr>
        <w:tab/>
        <w:t>100,00 pkt.</w:t>
      </w:r>
    </w:p>
    <w:p w:rsidR="007E76BE" w:rsidRPr="007E76BE" w:rsidRDefault="007E76BE" w:rsidP="007E76BE">
      <w:pPr>
        <w:numPr>
          <w:ilvl w:val="0"/>
          <w:numId w:val="1"/>
        </w:numPr>
        <w:autoSpaceDE w:val="0"/>
        <w:autoSpaceDN w:val="0"/>
        <w:adjustRightInd w:val="0"/>
        <w:spacing w:after="0" w:line="240" w:lineRule="auto"/>
        <w:jc w:val="both"/>
        <w:rPr>
          <w:rFonts w:asciiTheme="majorHAnsi" w:hAnsiTheme="majorHAnsi" w:cstheme="minorHAnsi"/>
          <w:bCs/>
          <w:u w:val="single"/>
        </w:rPr>
      </w:pPr>
      <w:r w:rsidRPr="007E76BE">
        <w:rPr>
          <w:rFonts w:asciiTheme="majorHAnsi" w:hAnsiTheme="majorHAnsi" w:cstheme="minorHAnsi"/>
          <w:bCs/>
        </w:rPr>
        <w:t xml:space="preserve">Pakiet nr 2 – </w:t>
      </w:r>
      <w:r w:rsidRPr="007E76BE">
        <w:rPr>
          <w:rFonts w:asciiTheme="majorHAnsi" w:hAnsiTheme="majorHAnsi" w:cstheme="minorHAnsi"/>
          <w:bCs/>
          <w:u w:val="single"/>
        </w:rPr>
        <w:t>Wiktor, ul. Szanajcy 16, 03-481 Warszawa</w:t>
      </w:r>
    </w:p>
    <w:p w:rsidR="007E76BE" w:rsidRPr="007E76BE" w:rsidRDefault="007E76BE" w:rsidP="007E76BE">
      <w:pPr>
        <w:autoSpaceDE w:val="0"/>
        <w:autoSpaceDN w:val="0"/>
        <w:adjustRightInd w:val="0"/>
        <w:spacing w:after="0" w:line="240" w:lineRule="auto"/>
        <w:ind w:firstLine="360"/>
        <w:jc w:val="both"/>
        <w:rPr>
          <w:rFonts w:asciiTheme="majorHAnsi" w:hAnsiTheme="majorHAnsi" w:cstheme="minorHAnsi"/>
          <w:bCs/>
        </w:rPr>
      </w:pPr>
      <w:r w:rsidRPr="007E76BE">
        <w:rPr>
          <w:rFonts w:asciiTheme="majorHAnsi" w:hAnsiTheme="majorHAnsi" w:cstheme="minorHAnsi"/>
          <w:bCs/>
        </w:rPr>
        <w:t>Punktacja przyznana ofercie:</w:t>
      </w:r>
      <w:r w:rsidRPr="007E76BE">
        <w:rPr>
          <w:rFonts w:asciiTheme="majorHAnsi" w:hAnsiTheme="majorHAnsi" w:cstheme="minorHAnsi"/>
          <w:bCs/>
        </w:rPr>
        <w:tab/>
      </w:r>
      <w:r w:rsidRPr="007E76BE">
        <w:rPr>
          <w:rFonts w:asciiTheme="majorHAnsi" w:hAnsiTheme="majorHAnsi" w:cstheme="minorHAnsi"/>
          <w:bCs/>
        </w:rPr>
        <w:tab/>
      </w:r>
      <w:r w:rsidRPr="007E76BE">
        <w:rPr>
          <w:rFonts w:asciiTheme="majorHAnsi" w:hAnsiTheme="majorHAnsi" w:cstheme="minorHAnsi"/>
          <w:bCs/>
        </w:rPr>
        <w:tab/>
      </w:r>
      <w:r w:rsidRPr="007E76BE">
        <w:rPr>
          <w:rFonts w:asciiTheme="majorHAnsi" w:hAnsiTheme="majorHAnsi" w:cstheme="minorHAnsi"/>
          <w:bCs/>
        </w:rPr>
        <w:tab/>
        <w:t>-</w:t>
      </w:r>
      <w:r w:rsidRPr="007E76BE">
        <w:rPr>
          <w:rFonts w:asciiTheme="majorHAnsi" w:hAnsiTheme="majorHAnsi" w:cstheme="minorHAnsi"/>
          <w:bCs/>
        </w:rPr>
        <w:tab/>
        <w:t>100,00 pkt.</w:t>
      </w:r>
    </w:p>
    <w:p w:rsidR="007E76BE" w:rsidRDefault="007E76BE" w:rsidP="007E76BE">
      <w:pPr>
        <w:autoSpaceDE w:val="0"/>
        <w:autoSpaceDN w:val="0"/>
        <w:adjustRightInd w:val="0"/>
        <w:spacing w:after="0" w:line="240" w:lineRule="auto"/>
        <w:jc w:val="both"/>
        <w:rPr>
          <w:rFonts w:asciiTheme="majorHAnsi" w:hAnsiTheme="majorHAnsi" w:cstheme="minorHAnsi"/>
          <w:bCs/>
        </w:rPr>
      </w:pPr>
    </w:p>
    <w:p w:rsidR="007E76BE" w:rsidRPr="007E76BE" w:rsidRDefault="007E76BE" w:rsidP="007E76BE">
      <w:pPr>
        <w:autoSpaceDE w:val="0"/>
        <w:autoSpaceDN w:val="0"/>
        <w:adjustRightInd w:val="0"/>
        <w:spacing w:after="0" w:line="240" w:lineRule="auto"/>
        <w:jc w:val="both"/>
        <w:rPr>
          <w:rFonts w:asciiTheme="majorHAnsi" w:hAnsiTheme="majorHAnsi" w:cstheme="minorHAnsi"/>
          <w:bCs/>
        </w:rPr>
      </w:pPr>
      <w:r w:rsidRPr="007E76BE">
        <w:rPr>
          <w:rFonts w:asciiTheme="majorHAnsi" w:hAnsiTheme="majorHAnsi" w:cstheme="minorHAnsi"/>
          <w:bCs/>
        </w:rPr>
        <w:t xml:space="preserve">jako oferty najkorzystniejszej. </w:t>
      </w:r>
    </w:p>
    <w:p w:rsidR="00207D18" w:rsidRPr="00D359C8" w:rsidRDefault="00207D18" w:rsidP="00207D18">
      <w:pPr>
        <w:autoSpaceDE w:val="0"/>
        <w:autoSpaceDN w:val="0"/>
        <w:adjustRightInd w:val="0"/>
        <w:spacing w:after="0" w:line="240" w:lineRule="auto"/>
        <w:jc w:val="both"/>
        <w:rPr>
          <w:rFonts w:asciiTheme="majorHAnsi" w:hAnsiTheme="majorHAnsi" w:cstheme="minorHAnsi"/>
        </w:rPr>
      </w:pPr>
    </w:p>
    <w:p w:rsidR="007E76BE" w:rsidRPr="007E76BE" w:rsidRDefault="007E76BE" w:rsidP="007E76BE">
      <w:pPr>
        <w:autoSpaceDE w:val="0"/>
        <w:autoSpaceDN w:val="0"/>
        <w:adjustRightInd w:val="0"/>
        <w:spacing w:after="0" w:line="240" w:lineRule="auto"/>
        <w:jc w:val="both"/>
        <w:rPr>
          <w:rFonts w:asciiTheme="majorHAnsi" w:hAnsiTheme="majorHAnsi" w:cstheme="minorHAnsi"/>
          <w:b/>
        </w:rPr>
      </w:pPr>
      <w:r w:rsidRPr="007E76BE">
        <w:rPr>
          <w:rFonts w:asciiTheme="majorHAnsi" w:hAnsiTheme="majorHAnsi" w:cstheme="minorHAnsi"/>
          <w:b/>
        </w:rPr>
        <w:t>Uzasadnienie:</w:t>
      </w:r>
    </w:p>
    <w:p w:rsidR="007E76BE" w:rsidRPr="007E76BE" w:rsidRDefault="007E76BE" w:rsidP="007E76BE">
      <w:pPr>
        <w:autoSpaceDE w:val="0"/>
        <w:autoSpaceDN w:val="0"/>
        <w:adjustRightInd w:val="0"/>
        <w:spacing w:after="0" w:line="240" w:lineRule="auto"/>
        <w:jc w:val="both"/>
        <w:rPr>
          <w:rFonts w:asciiTheme="majorHAnsi" w:hAnsiTheme="majorHAnsi" w:cstheme="minorHAnsi"/>
        </w:rPr>
      </w:pPr>
      <w:r w:rsidRPr="007E76BE">
        <w:rPr>
          <w:rFonts w:asciiTheme="majorHAnsi" w:hAnsiTheme="majorHAnsi" w:cstheme="minorHAnsi"/>
        </w:rPr>
        <w:t>Oferta wyżej wymienionego Wykonawcy zawiera najniższą cenę w przedmiotowym postępowaniu, spośród ofert niepodlegających odrzuceniu. W postępowaniu prowadzonym w trybie przetargu nieograniczonego, zgodnie z art. 91 ust. 1 ustawy, Zamawiający wybiera ofertę najkorzystniejszą na podstawie kryteriów oceny ofert określonych w specyfikacji istotnych warunków zamówienia, zwanej dalej SIWZ. W przedmiotowym postępowaniu jedynym kryterium oceny ofert była cena.</w:t>
      </w:r>
    </w:p>
    <w:p w:rsidR="007E76BE" w:rsidRPr="007E76BE" w:rsidRDefault="007E76BE" w:rsidP="007E76BE">
      <w:pPr>
        <w:autoSpaceDE w:val="0"/>
        <w:autoSpaceDN w:val="0"/>
        <w:adjustRightInd w:val="0"/>
        <w:spacing w:after="0" w:line="240" w:lineRule="auto"/>
        <w:jc w:val="both"/>
        <w:rPr>
          <w:rFonts w:asciiTheme="majorHAnsi" w:hAnsiTheme="majorHAnsi" w:cstheme="minorHAnsi"/>
        </w:rPr>
      </w:pPr>
      <w:r w:rsidRPr="007E76BE">
        <w:rPr>
          <w:rFonts w:asciiTheme="majorHAnsi" w:hAnsiTheme="majorHAnsi" w:cstheme="minorHAnsi"/>
        </w:rPr>
        <w:t xml:space="preserve">W związku z wpłynięciem do Zamawiającego pisma w dniu 19 lutego 2013 r. Wykonawcy Eco-space, ul. </w:t>
      </w:r>
      <w:r>
        <w:rPr>
          <w:rFonts w:asciiTheme="majorHAnsi" w:hAnsiTheme="majorHAnsi" w:cstheme="minorHAnsi"/>
        </w:rPr>
        <w:t>R</w:t>
      </w:r>
      <w:r w:rsidRPr="007E76BE">
        <w:rPr>
          <w:rFonts w:asciiTheme="majorHAnsi" w:hAnsiTheme="majorHAnsi" w:cstheme="minorHAnsi"/>
        </w:rPr>
        <w:t>zeczna 6, 03-794 Warszawa</w:t>
      </w:r>
      <w:r>
        <w:rPr>
          <w:rFonts w:asciiTheme="majorHAnsi" w:hAnsiTheme="majorHAnsi" w:cstheme="minorHAnsi"/>
        </w:rPr>
        <w:t xml:space="preserve"> </w:t>
      </w:r>
      <w:r w:rsidRPr="007E76BE">
        <w:rPr>
          <w:rFonts w:asciiTheme="majorHAnsi" w:hAnsiTheme="majorHAnsi" w:cstheme="minorHAnsi"/>
        </w:rPr>
        <w:t xml:space="preserve">w postępowaniu o udzielenie zamówienia publicznego na </w:t>
      </w:r>
      <w:r w:rsidR="00651329" w:rsidRPr="00651329">
        <w:rPr>
          <w:rFonts w:asciiTheme="majorHAnsi" w:hAnsiTheme="majorHAnsi" w:cstheme="minorHAnsi"/>
        </w:rPr>
        <w:t>„Sukcesywną dostawę artykułów i środków służących do utrzymania czystości dla Samodzielnego Zespołu Publicznych Zakładów Lecznictwa Otwartego Warszawa-Targówek</w:t>
      </w:r>
      <w:r w:rsidR="00651329" w:rsidRPr="00651329">
        <w:rPr>
          <w:rFonts w:asciiTheme="majorHAnsi" w:hAnsiTheme="majorHAnsi" w:cstheme="minorHAnsi"/>
          <w:bCs/>
        </w:rPr>
        <w:t>”</w:t>
      </w:r>
      <w:r w:rsidR="00651329">
        <w:rPr>
          <w:rFonts w:asciiTheme="majorHAnsi" w:hAnsiTheme="majorHAnsi" w:cstheme="minorHAnsi"/>
          <w:bCs/>
        </w:rPr>
        <w:t>,</w:t>
      </w:r>
      <w:r w:rsidRPr="007E76BE">
        <w:rPr>
          <w:rFonts w:asciiTheme="majorHAnsi" w:hAnsiTheme="majorHAnsi" w:cstheme="minorHAnsi"/>
        </w:rPr>
        <w:t xml:space="preserve"> Zamawiający powtórzył w trybie art. 181 ust. 2 ustawy, czynność badania i oceny złożonych ofert oraz dokonania oceny spełniania przez Wykonawców warunków udziału w postępowaniu.</w:t>
      </w:r>
    </w:p>
    <w:p w:rsidR="007E76BE" w:rsidRPr="007E76BE" w:rsidRDefault="007E76BE" w:rsidP="00651329">
      <w:pPr>
        <w:autoSpaceDE w:val="0"/>
        <w:autoSpaceDN w:val="0"/>
        <w:adjustRightInd w:val="0"/>
        <w:spacing w:after="0" w:line="240" w:lineRule="auto"/>
        <w:jc w:val="both"/>
        <w:rPr>
          <w:rFonts w:asciiTheme="majorHAnsi" w:hAnsiTheme="majorHAnsi" w:cstheme="minorHAnsi"/>
        </w:rPr>
      </w:pPr>
      <w:r w:rsidRPr="007E76BE">
        <w:rPr>
          <w:rFonts w:asciiTheme="majorHAnsi" w:hAnsiTheme="majorHAnsi" w:cstheme="minorHAnsi"/>
        </w:rPr>
        <w:t>Wykonawca w w/w piśmie poinformował Zamawiającego o niezgodnych z przepisami ustawy</w:t>
      </w:r>
      <w:r w:rsidR="00651329">
        <w:rPr>
          <w:rFonts w:asciiTheme="majorHAnsi" w:hAnsiTheme="majorHAnsi" w:cstheme="minorHAnsi"/>
        </w:rPr>
        <w:t xml:space="preserve"> </w:t>
      </w:r>
      <w:r w:rsidRPr="007E76BE">
        <w:rPr>
          <w:rFonts w:asciiTheme="majorHAnsi" w:hAnsiTheme="majorHAnsi" w:cstheme="minorHAnsi"/>
        </w:rPr>
        <w:t>czynnościach w postępowaniu, wezwał Zamawiają</w:t>
      </w:r>
      <w:r w:rsidR="00651329">
        <w:rPr>
          <w:rFonts w:asciiTheme="majorHAnsi" w:hAnsiTheme="majorHAnsi" w:cstheme="minorHAnsi"/>
        </w:rPr>
        <w:t xml:space="preserve">cego do </w:t>
      </w:r>
      <w:r w:rsidRPr="007E76BE">
        <w:rPr>
          <w:rFonts w:asciiTheme="majorHAnsi" w:hAnsiTheme="majorHAnsi" w:cstheme="minorHAnsi"/>
        </w:rPr>
        <w:t>zaniechania czynności wyboru najkorzystniejszej oferty i ponown</w:t>
      </w:r>
      <w:r>
        <w:rPr>
          <w:rFonts w:asciiTheme="majorHAnsi" w:hAnsiTheme="majorHAnsi" w:cstheme="minorHAnsi"/>
        </w:rPr>
        <w:t>ą</w:t>
      </w:r>
      <w:r w:rsidRPr="007E76BE">
        <w:rPr>
          <w:rFonts w:asciiTheme="majorHAnsi" w:hAnsiTheme="majorHAnsi" w:cstheme="minorHAnsi"/>
        </w:rPr>
        <w:t xml:space="preserve"> weryfikację ofert przetargowych.</w:t>
      </w:r>
    </w:p>
    <w:p w:rsidR="007E76BE" w:rsidRPr="00C5736D" w:rsidRDefault="007E76BE" w:rsidP="007E76BE">
      <w:pPr>
        <w:autoSpaceDE w:val="0"/>
        <w:autoSpaceDN w:val="0"/>
        <w:adjustRightInd w:val="0"/>
        <w:spacing w:after="0" w:line="240" w:lineRule="auto"/>
        <w:jc w:val="both"/>
        <w:rPr>
          <w:rFonts w:asciiTheme="majorHAnsi" w:hAnsiTheme="majorHAnsi" w:cstheme="minorHAnsi"/>
        </w:rPr>
      </w:pPr>
      <w:r w:rsidRPr="00C5736D">
        <w:rPr>
          <w:rFonts w:asciiTheme="majorHAnsi" w:hAnsiTheme="majorHAnsi" w:cstheme="minorHAnsi"/>
        </w:rPr>
        <w:t>Odnosząc się do stwierdzenia w</w:t>
      </w:r>
      <w:r w:rsidR="00651329">
        <w:rPr>
          <w:rFonts w:asciiTheme="majorHAnsi" w:hAnsiTheme="majorHAnsi" w:cstheme="minorHAnsi"/>
        </w:rPr>
        <w:t>/</w:t>
      </w:r>
      <w:r w:rsidRPr="00C5736D">
        <w:rPr>
          <w:rFonts w:asciiTheme="majorHAnsi" w:hAnsiTheme="majorHAnsi" w:cstheme="minorHAnsi"/>
        </w:rPr>
        <w:t>w Wykonawcy, że treść oferty nie jest zgodna z treścią SIWZ</w:t>
      </w:r>
      <w:r w:rsidR="00C5736D" w:rsidRPr="00C5736D">
        <w:rPr>
          <w:rFonts w:asciiTheme="majorHAnsi" w:hAnsiTheme="majorHAnsi" w:cstheme="minorHAnsi"/>
        </w:rPr>
        <w:t xml:space="preserve"> </w:t>
      </w:r>
      <w:r w:rsidR="00651329">
        <w:rPr>
          <w:rFonts w:asciiTheme="majorHAnsi" w:hAnsiTheme="majorHAnsi" w:cstheme="minorHAnsi"/>
        </w:rPr>
        <w:t xml:space="preserve"> </w:t>
      </w:r>
      <w:r w:rsidRPr="00C5736D">
        <w:rPr>
          <w:rFonts w:asciiTheme="majorHAnsi" w:hAnsiTheme="majorHAnsi" w:cstheme="minorHAnsi"/>
        </w:rPr>
        <w:t>Zamawiający po ponownym badaniu ofert i ocenie ofert oraz dokonaniu oceny spełniania przez Wykonawców</w:t>
      </w:r>
      <w:r w:rsidR="00C5736D" w:rsidRPr="00C5736D">
        <w:rPr>
          <w:rFonts w:asciiTheme="majorHAnsi" w:hAnsiTheme="majorHAnsi" w:cstheme="minorHAnsi"/>
        </w:rPr>
        <w:t xml:space="preserve"> </w:t>
      </w:r>
      <w:r w:rsidRPr="00C5736D">
        <w:rPr>
          <w:rFonts w:asciiTheme="majorHAnsi" w:hAnsiTheme="majorHAnsi" w:cstheme="minorHAnsi"/>
        </w:rPr>
        <w:t>warunków udziału w postępowaniu ustalił:</w:t>
      </w:r>
    </w:p>
    <w:p w:rsidR="00C5736D" w:rsidRPr="00C5736D" w:rsidRDefault="007E76BE" w:rsidP="00C5736D">
      <w:pPr>
        <w:autoSpaceDE w:val="0"/>
        <w:autoSpaceDN w:val="0"/>
        <w:adjustRightInd w:val="0"/>
        <w:spacing w:after="0" w:line="240" w:lineRule="auto"/>
        <w:jc w:val="both"/>
        <w:rPr>
          <w:rFonts w:asciiTheme="majorHAnsi" w:hAnsiTheme="majorHAnsi" w:cstheme="minorHAnsi"/>
        </w:rPr>
      </w:pPr>
      <w:r w:rsidRPr="00C5736D">
        <w:rPr>
          <w:rFonts w:asciiTheme="majorHAnsi" w:hAnsiTheme="majorHAnsi" w:cstheme="minorHAnsi"/>
        </w:rPr>
        <w:t>W Rozdziale V</w:t>
      </w:r>
      <w:r w:rsidR="00C5736D" w:rsidRPr="00C5736D">
        <w:rPr>
          <w:rFonts w:asciiTheme="majorHAnsi" w:hAnsiTheme="majorHAnsi" w:cstheme="minorHAnsi"/>
        </w:rPr>
        <w:t>I</w:t>
      </w:r>
      <w:r w:rsidRPr="00C5736D">
        <w:rPr>
          <w:rFonts w:asciiTheme="majorHAnsi" w:hAnsiTheme="majorHAnsi" w:cstheme="minorHAnsi"/>
        </w:rPr>
        <w:t xml:space="preserve"> Warunki udziału w postępowaniu oraz opis sposobu dokonywania oceny spełniania tych</w:t>
      </w:r>
      <w:r w:rsidR="00C5736D" w:rsidRPr="00C5736D">
        <w:rPr>
          <w:rFonts w:asciiTheme="majorHAnsi" w:hAnsiTheme="majorHAnsi" w:cstheme="minorHAnsi"/>
        </w:rPr>
        <w:t xml:space="preserve"> </w:t>
      </w:r>
      <w:r w:rsidRPr="00C5736D">
        <w:rPr>
          <w:rFonts w:asciiTheme="majorHAnsi" w:hAnsiTheme="majorHAnsi" w:cstheme="minorHAnsi"/>
        </w:rPr>
        <w:t xml:space="preserve">warunków, ust. 1 SIWZ, Zamawiający </w:t>
      </w:r>
      <w:r w:rsidR="00C5736D" w:rsidRPr="00C5736D">
        <w:rPr>
          <w:rFonts w:asciiTheme="majorHAnsi" w:hAnsiTheme="majorHAnsi" w:cstheme="minorHAnsi"/>
        </w:rPr>
        <w:t>wymagał, aby Wykonawca wykazał:</w:t>
      </w:r>
    </w:p>
    <w:p w:rsidR="00C5736D" w:rsidRDefault="00C5736D" w:rsidP="00C5736D">
      <w:pPr>
        <w:autoSpaceDE w:val="0"/>
        <w:autoSpaceDN w:val="0"/>
        <w:adjustRightInd w:val="0"/>
        <w:spacing w:after="0" w:line="240" w:lineRule="auto"/>
        <w:jc w:val="both"/>
        <w:rPr>
          <w:rFonts w:asciiTheme="majorHAnsi" w:hAnsiTheme="majorHAnsi" w:cstheme="minorHAnsi"/>
        </w:rPr>
      </w:pPr>
      <w:r w:rsidRPr="00C5736D">
        <w:rPr>
          <w:rFonts w:asciiTheme="majorHAnsi" w:hAnsiTheme="majorHAnsi" w:cstheme="minorHAnsi"/>
        </w:rPr>
        <w:t xml:space="preserve">w zakresie wykazania spełniania przez Wykonawcę warunków, o których mowa w art. 22 ust. 1 ustawy Pzp, oprócz oświadczenia o spełnianiu warunków udziału w postępowaniu – </w:t>
      </w:r>
      <w:r w:rsidRPr="00C5736D">
        <w:rPr>
          <w:rFonts w:asciiTheme="majorHAnsi" w:hAnsiTheme="majorHAnsi" w:cstheme="minorHAnsi"/>
          <w:bCs/>
        </w:rPr>
        <w:t>Załącznik nr 2 do SIWZ</w:t>
      </w:r>
      <w:r w:rsidRPr="00C5736D">
        <w:rPr>
          <w:rFonts w:asciiTheme="majorHAnsi" w:hAnsiTheme="majorHAnsi" w:cstheme="minorHAnsi"/>
        </w:rPr>
        <w:t>, należy przedłożyć:</w:t>
      </w:r>
    </w:p>
    <w:p w:rsidR="00CB7328" w:rsidRDefault="00CB7328" w:rsidP="00C5736D">
      <w:pPr>
        <w:autoSpaceDE w:val="0"/>
        <w:autoSpaceDN w:val="0"/>
        <w:adjustRightInd w:val="0"/>
        <w:spacing w:after="0" w:line="240" w:lineRule="auto"/>
        <w:jc w:val="both"/>
        <w:rPr>
          <w:rFonts w:asciiTheme="majorHAnsi" w:hAnsiTheme="majorHAnsi" w:cstheme="minorHAnsi"/>
        </w:rPr>
      </w:pPr>
    </w:p>
    <w:p w:rsidR="00CB7328" w:rsidRDefault="00CB7328" w:rsidP="00C5736D">
      <w:pPr>
        <w:autoSpaceDE w:val="0"/>
        <w:autoSpaceDN w:val="0"/>
        <w:adjustRightInd w:val="0"/>
        <w:spacing w:after="0" w:line="240" w:lineRule="auto"/>
        <w:jc w:val="both"/>
        <w:rPr>
          <w:rFonts w:asciiTheme="majorHAnsi" w:hAnsiTheme="majorHAnsi" w:cstheme="minorHAnsi"/>
        </w:rPr>
      </w:pPr>
    </w:p>
    <w:p w:rsidR="00CB7328" w:rsidRDefault="00CB7328" w:rsidP="00C5736D">
      <w:pPr>
        <w:autoSpaceDE w:val="0"/>
        <w:autoSpaceDN w:val="0"/>
        <w:adjustRightInd w:val="0"/>
        <w:spacing w:after="0" w:line="240" w:lineRule="auto"/>
        <w:jc w:val="both"/>
        <w:rPr>
          <w:rFonts w:asciiTheme="majorHAnsi" w:hAnsiTheme="majorHAnsi" w:cstheme="minorHAnsi"/>
        </w:rPr>
      </w:pPr>
    </w:p>
    <w:p w:rsidR="00CB7328" w:rsidRPr="00C5736D" w:rsidRDefault="00CB7328" w:rsidP="00C5736D">
      <w:pPr>
        <w:autoSpaceDE w:val="0"/>
        <w:autoSpaceDN w:val="0"/>
        <w:adjustRightInd w:val="0"/>
        <w:spacing w:after="0" w:line="240" w:lineRule="auto"/>
        <w:jc w:val="both"/>
        <w:rPr>
          <w:rFonts w:asciiTheme="majorHAnsi" w:hAnsiTheme="majorHAnsi" w:cstheme="minorHAnsi"/>
        </w:rPr>
      </w:pPr>
    </w:p>
    <w:p w:rsidR="00C5736D" w:rsidRPr="00C5736D" w:rsidRDefault="00C5736D" w:rsidP="00C5736D">
      <w:pPr>
        <w:numPr>
          <w:ilvl w:val="0"/>
          <w:numId w:val="6"/>
        </w:num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rPr>
        <w:lastRenderedPageBreak/>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 </w:t>
      </w:r>
      <w:r w:rsidRPr="00C5736D">
        <w:rPr>
          <w:rFonts w:asciiTheme="majorHAnsi" w:hAnsiTheme="majorHAnsi" w:cstheme="minorHAnsi"/>
          <w:bCs/>
        </w:rPr>
        <w:t>Załącznik Nr 4 do SIWZ.</w:t>
      </w:r>
    </w:p>
    <w:p w:rsidR="00C5736D" w:rsidRPr="00C5736D" w:rsidRDefault="00C5736D" w:rsidP="00C5736D">
      <w:p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bCs/>
        </w:rPr>
        <w:t>Na podstawie art. 26, pkt. 3 ustawy z dnia 29 stycznia 2004 r. Prawo Zamówień Publicznych (Dz. U. z 2004 r., Nr 19, poz. 177 z późn. zm.) Zamawiający – Samodzielny Zespół Publicznych Zakładów Lecznic</w:t>
      </w:r>
      <w:r w:rsidRPr="00C5736D">
        <w:rPr>
          <w:rFonts w:asciiTheme="majorHAnsi" w:hAnsiTheme="majorHAnsi" w:cstheme="minorHAnsi"/>
          <w:bCs/>
        </w:rPr>
        <w:t xml:space="preserve">twa Otwartego Warszawa-Targówek, w dniu 19.02.1023 r. wezwał Wykonawcę (Wiktor, ul. Szanajcy 16, 03-481 Warszawa) </w:t>
      </w:r>
      <w:r w:rsidRPr="00C5736D">
        <w:rPr>
          <w:rFonts w:asciiTheme="majorHAnsi" w:hAnsiTheme="majorHAnsi" w:cstheme="minorHAnsi"/>
          <w:bCs/>
        </w:rPr>
        <w:t>do uzupełnienia wykazu oferowanych dostaw wykonanych poprzez załączenie dokumentów potwierdzających, że oferowane dostawy lub usługi zostały wykonane lub są wykonywane należycie.</w:t>
      </w:r>
      <w:r w:rsidRPr="00C5736D">
        <w:rPr>
          <w:rFonts w:asciiTheme="majorHAnsi" w:hAnsiTheme="majorHAnsi" w:cstheme="minorHAnsi"/>
          <w:bCs/>
        </w:rPr>
        <w:t xml:space="preserve"> </w:t>
      </w:r>
      <w:r w:rsidRPr="00C5736D">
        <w:rPr>
          <w:rFonts w:asciiTheme="majorHAnsi" w:hAnsiTheme="majorHAnsi" w:cstheme="minorHAnsi"/>
          <w:bCs/>
        </w:rPr>
        <w:t>Uzupełnienie należ</w:t>
      </w:r>
      <w:r w:rsidRPr="00C5736D">
        <w:rPr>
          <w:rFonts w:asciiTheme="majorHAnsi" w:hAnsiTheme="majorHAnsi" w:cstheme="minorHAnsi"/>
          <w:bCs/>
        </w:rPr>
        <w:t>ało</w:t>
      </w:r>
      <w:r w:rsidRPr="00C5736D">
        <w:rPr>
          <w:rFonts w:asciiTheme="majorHAnsi" w:hAnsiTheme="majorHAnsi" w:cstheme="minorHAnsi"/>
          <w:bCs/>
        </w:rPr>
        <w:t xml:space="preserve"> dostarczyć do dnia 2</w:t>
      </w:r>
      <w:r w:rsidRPr="00C5736D">
        <w:rPr>
          <w:rFonts w:asciiTheme="majorHAnsi" w:hAnsiTheme="majorHAnsi" w:cstheme="minorHAnsi"/>
          <w:bCs/>
        </w:rPr>
        <w:t>0</w:t>
      </w:r>
      <w:r w:rsidRPr="00C5736D">
        <w:rPr>
          <w:rFonts w:asciiTheme="majorHAnsi" w:hAnsiTheme="majorHAnsi" w:cstheme="minorHAnsi"/>
          <w:bCs/>
        </w:rPr>
        <w:t>.02.2013 r. do godz. 15:00 w oryginale.</w:t>
      </w:r>
      <w:r w:rsidRPr="00C5736D">
        <w:rPr>
          <w:rFonts w:asciiTheme="majorHAnsi" w:hAnsiTheme="majorHAnsi" w:cstheme="minorHAnsi"/>
          <w:bCs/>
        </w:rPr>
        <w:t xml:space="preserve"> W dniu 20.02.2013 r. </w:t>
      </w:r>
      <w:r w:rsidR="00E2556D">
        <w:rPr>
          <w:rFonts w:asciiTheme="majorHAnsi" w:hAnsiTheme="majorHAnsi" w:cstheme="minorHAnsi"/>
          <w:bCs/>
        </w:rPr>
        <w:t xml:space="preserve">o godzinie 11:30 </w:t>
      </w:r>
      <w:r w:rsidRPr="00C5736D">
        <w:rPr>
          <w:rFonts w:asciiTheme="majorHAnsi" w:hAnsiTheme="majorHAnsi" w:cstheme="minorHAnsi"/>
          <w:bCs/>
        </w:rPr>
        <w:t xml:space="preserve">Zamawiający otrzymał przedmiotowe dokumenty. </w:t>
      </w:r>
    </w:p>
    <w:p w:rsidR="00C5736D" w:rsidRPr="00C5736D" w:rsidRDefault="00C5736D" w:rsidP="00C5736D">
      <w:p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bCs/>
        </w:rPr>
        <w:t xml:space="preserve">Ponadto zarzutem Wykonawcy firmy Eco-space był brak w ofercie firmy Wiktor, ul. Szanajcy 16, </w:t>
      </w:r>
      <w:r w:rsidR="00E178C2">
        <w:rPr>
          <w:rFonts w:asciiTheme="majorHAnsi" w:hAnsiTheme="majorHAnsi" w:cstheme="minorHAnsi"/>
          <w:bCs/>
        </w:rPr>
        <w:t xml:space="preserve">       </w:t>
      </w:r>
      <w:bookmarkStart w:id="0" w:name="_GoBack"/>
      <w:bookmarkEnd w:id="0"/>
      <w:r w:rsidRPr="00C5736D">
        <w:rPr>
          <w:rFonts w:asciiTheme="majorHAnsi" w:hAnsiTheme="majorHAnsi" w:cstheme="minorHAnsi"/>
          <w:bCs/>
        </w:rPr>
        <w:t>03-481 Warszawa, w kolumnie nr 5 „Producent i nazwa oferowanego artykułu”  nazwy producenta lub nazwy produktu:</w:t>
      </w:r>
    </w:p>
    <w:p w:rsidR="00C5736D" w:rsidRPr="00C5736D" w:rsidRDefault="00C5736D" w:rsidP="00C5736D">
      <w:pPr>
        <w:numPr>
          <w:ilvl w:val="0"/>
          <w:numId w:val="8"/>
        </w:num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bCs/>
        </w:rPr>
        <w:t>w poz. 8 – brak jest nazwy zaoferowanego produktu, według oświadczenia Wykonawcy towar spełnia wymagania SIWZ.</w:t>
      </w:r>
    </w:p>
    <w:p w:rsidR="00C5736D" w:rsidRPr="00C5736D" w:rsidRDefault="00C5736D" w:rsidP="00C5736D">
      <w:pPr>
        <w:numPr>
          <w:ilvl w:val="0"/>
          <w:numId w:val="8"/>
        </w:num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bCs/>
        </w:rPr>
        <w:t>w poz. 9, 10, 18 – brak jest nazwy produktu i producenta, według oświadczenia Wykonawcy towar spełnia wymagania SIWZ.</w:t>
      </w:r>
    </w:p>
    <w:p w:rsidR="00C5736D" w:rsidRPr="00C5736D" w:rsidRDefault="00C5736D" w:rsidP="00C5736D">
      <w:pPr>
        <w:numPr>
          <w:ilvl w:val="0"/>
          <w:numId w:val="8"/>
        </w:num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bCs/>
        </w:rPr>
        <w:t>w poz. 24 – 35 brak jest nazwy produktu, według oświadczenia Wykonawcy towar spełnia wymagania SIWZ.</w:t>
      </w:r>
    </w:p>
    <w:p w:rsidR="00C5736D" w:rsidRPr="00C5736D" w:rsidRDefault="00C5736D" w:rsidP="00C5736D">
      <w:pPr>
        <w:autoSpaceDE w:val="0"/>
        <w:autoSpaceDN w:val="0"/>
        <w:adjustRightInd w:val="0"/>
        <w:spacing w:after="0" w:line="240" w:lineRule="auto"/>
        <w:jc w:val="both"/>
        <w:rPr>
          <w:rFonts w:asciiTheme="majorHAnsi" w:hAnsiTheme="majorHAnsi" w:cstheme="minorHAnsi"/>
          <w:bCs/>
        </w:rPr>
      </w:pPr>
    </w:p>
    <w:p w:rsidR="00C5736D" w:rsidRPr="00C5736D" w:rsidRDefault="00C5736D" w:rsidP="00C5736D">
      <w:pPr>
        <w:autoSpaceDE w:val="0"/>
        <w:autoSpaceDN w:val="0"/>
        <w:adjustRightInd w:val="0"/>
        <w:spacing w:after="0" w:line="240" w:lineRule="auto"/>
        <w:jc w:val="both"/>
        <w:rPr>
          <w:rFonts w:asciiTheme="majorHAnsi" w:hAnsiTheme="majorHAnsi" w:cstheme="minorHAnsi"/>
          <w:bCs/>
        </w:rPr>
      </w:pPr>
      <w:r w:rsidRPr="00C5736D">
        <w:rPr>
          <w:rFonts w:asciiTheme="majorHAnsi" w:hAnsiTheme="majorHAnsi" w:cstheme="minorHAnsi"/>
          <w:bCs/>
        </w:rPr>
        <w:t>Art. 89 ust. 1 pkt 2 Pzp - zgodnie z treścią ww. przepisu Zamawiający odrzuca ofertę, jeżeli "jej treść nie odpowiada treści specyfikacji istotnych warunków zamówienia". Dokonana w orzecznictwie wykładnia art. 89 ust. 1 pkt 2 Pzp wskazuje, że stosując tę podstawę prawną, Zamawiający może odrzucić ofertę wykonawcy tylko wówczas, gdy merytoryczna, czyli mająca znaczenie prawne treść oferty wykonawcy nie odpowiada treści SIWZ, tj. gdy oferuje on wykonanie przedmiotu zamówienia w innym zakresie bądź na innych warunkach niż określone w SIWZ. W swoich orzeczeniach KIO wskazywało m. in., iż: "Czynności odrzucenia oferty na podstawie art. 89 ust. 1 pkt 2 Pzp zamawiający może dokonać jedynie wtedy, gdy jasnym jest, że oferowane świadczenie nie odpowiada wymaganiom opisanym w specyfikacji, a brak możliwość zgodnego z opisanymi wymaganiami wykonania umowy nie budzi wątpliwości" - sygn. akt: KIO 2101/11, "Odrzucenie na podstawie art. 89 ust. 1 pkt 2 Pzp nastąpić może w przypadku ustalenia w sposób nie budzący wątpliwości, że oferta nie odpowiada celowi opisanemu w SIWZ, a oferowane świadczenie nie odpowiada wymaganiom wyrażonym w treści SIWZ" - sygn. akt: KIO 2073/11, "Treść oferty na gruncie Prawa zamówień publicznych należy rozumieć w sposób ścisły i utożsamiać ją z oświadczeniem wykonawcy, z którego wynika zakres zobowiązania wykonawcy względem zamawiającego w związku z realizacją przyszłej umowy. Decyzja Zamawiającego o odrzuceniu oferty na podstawie art. 89 ust. 1 pkt 2 ustawy Pzp musi mieć uzasadnienie w merytorycznej ocenie oferty, a nie być skutkiem sformalizowanego podejścia do postanowień specyfikacji istotnych warunków zamówienia" - sygn. akt: KIO 1460/11. Z powyższego wynika, iż pojęcie "treść oferty" z art. 89 ust. 1 pkt 2 Pzp oznacza zakres świadczenia, jakie wykonawca podejmuje się wykonać na rzecz zamawiającego. Podstawa do odrzucenia oferty z powodu niegodności z treścią SIWZ zachodzi więc wówczas, gdy oświadczenie wykonawcy, do jakiego się zobowiązał w ofercie, jest rzeczywiście odmienne od określonego w SIWZ.</w:t>
      </w:r>
    </w:p>
    <w:p w:rsidR="00C5736D" w:rsidRPr="00C5736D" w:rsidRDefault="00C5736D" w:rsidP="00C5736D">
      <w:pPr>
        <w:autoSpaceDE w:val="0"/>
        <w:autoSpaceDN w:val="0"/>
        <w:adjustRightInd w:val="0"/>
        <w:spacing w:after="0" w:line="240" w:lineRule="auto"/>
        <w:jc w:val="both"/>
        <w:rPr>
          <w:rFonts w:asciiTheme="majorHAnsi" w:hAnsiTheme="majorHAnsi" w:cstheme="minorHAnsi"/>
          <w:b/>
          <w:bCs/>
        </w:rPr>
      </w:pPr>
    </w:p>
    <w:p w:rsidR="003206B7" w:rsidRPr="00D359C8" w:rsidRDefault="003206B7" w:rsidP="003206B7">
      <w:pPr>
        <w:pStyle w:val="Akapitzlist"/>
        <w:autoSpaceDE w:val="0"/>
        <w:autoSpaceDN w:val="0"/>
        <w:adjustRightInd w:val="0"/>
        <w:spacing w:after="0" w:line="240" w:lineRule="auto"/>
        <w:jc w:val="both"/>
        <w:rPr>
          <w:rFonts w:asciiTheme="majorHAnsi" w:hAnsiTheme="majorHAnsi" w:cstheme="minorHAnsi"/>
          <w:b/>
        </w:rPr>
      </w:pPr>
    </w:p>
    <w:p w:rsidR="00207D18" w:rsidRPr="00D359C8" w:rsidRDefault="00207D18" w:rsidP="00207D18">
      <w:pPr>
        <w:spacing w:after="0" w:line="240" w:lineRule="auto"/>
        <w:jc w:val="both"/>
        <w:rPr>
          <w:rFonts w:asciiTheme="majorHAnsi" w:hAnsiTheme="majorHAnsi" w:cstheme="minorHAnsi"/>
          <w:b/>
          <w:i/>
        </w:rPr>
      </w:pPr>
      <w:r w:rsidRPr="00D359C8">
        <w:rPr>
          <w:rFonts w:asciiTheme="majorHAnsi" w:hAnsiTheme="majorHAnsi" w:cstheme="minorHAnsi"/>
          <w:b/>
          <w:i/>
        </w:rPr>
        <w:t xml:space="preserve">Uzasadnienie wyboru oferty: </w:t>
      </w:r>
    </w:p>
    <w:p w:rsidR="0076620D" w:rsidRPr="00D359C8" w:rsidRDefault="00415783" w:rsidP="0076620D">
      <w:pPr>
        <w:pStyle w:val="Akapitzlist"/>
        <w:numPr>
          <w:ilvl w:val="0"/>
          <w:numId w:val="2"/>
        </w:numPr>
        <w:spacing w:after="0" w:line="240" w:lineRule="auto"/>
        <w:jc w:val="both"/>
        <w:rPr>
          <w:rFonts w:asciiTheme="majorHAnsi" w:eastAsia="Times New Roman" w:hAnsiTheme="majorHAnsi" w:cstheme="minorHAnsi"/>
        </w:rPr>
      </w:pPr>
      <w:r w:rsidRPr="00D359C8">
        <w:rPr>
          <w:rFonts w:asciiTheme="majorHAnsi" w:eastAsia="Times New Roman" w:hAnsiTheme="majorHAnsi" w:cstheme="minorHAnsi"/>
        </w:rPr>
        <w:t>N</w:t>
      </w:r>
      <w:r w:rsidR="00207D18" w:rsidRPr="00D359C8">
        <w:rPr>
          <w:rFonts w:asciiTheme="majorHAnsi" w:eastAsia="Times New Roman" w:hAnsiTheme="majorHAnsi" w:cstheme="minorHAnsi"/>
        </w:rPr>
        <w:t xml:space="preserve">ajkorzystniejsze oferty są zgodne z ustawą Prawo </w:t>
      </w:r>
      <w:r w:rsidR="0076620D" w:rsidRPr="00D359C8">
        <w:rPr>
          <w:rFonts w:asciiTheme="majorHAnsi" w:eastAsia="Times New Roman" w:hAnsiTheme="majorHAnsi" w:cstheme="minorHAnsi"/>
        </w:rPr>
        <w:t>Z</w:t>
      </w:r>
      <w:r w:rsidR="00207D18" w:rsidRPr="00D359C8">
        <w:rPr>
          <w:rFonts w:asciiTheme="majorHAnsi" w:eastAsia="Times New Roman" w:hAnsiTheme="majorHAnsi" w:cstheme="minorHAnsi"/>
        </w:rPr>
        <w:t xml:space="preserve">amówień </w:t>
      </w:r>
      <w:r w:rsidR="0076620D" w:rsidRPr="00D359C8">
        <w:rPr>
          <w:rFonts w:asciiTheme="majorHAnsi" w:eastAsia="Times New Roman" w:hAnsiTheme="majorHAnsi" w:cstheme="minorHAnsi"/>
        </w:rPr>
        <w:t>P</w:t>
      </w:r>
      <w:r w:rsidR="00207D18" w:rsidRPr="00D359C8">
        <w:rPr>
          <w:rFonts w:asciiTheme="majorHAnsi" w:eastAsia="Times New Roman" w:hAnsiTheme="majorHAnsi" w:cstheme="minorHAnsi"/>
        </w:rPr>
        <w:t xml:space="preserve">ublicznych, spełniają </w:t>
      </w:r>
      <w:r w:rsidR="0076620D" w:rsidRPr="00D359C8">
        <w:rPr>
          <w:rFonts w:asciiTheme="majorHAnsi" w:eastAsia="Times New Roman" w:hAnsiTheme="majorHAnsi" w:cstheme="minorHAnsi"/>
        </w:rPr>
        <w:t>wszystkie kryteria</w:t>
      </w:r>
      <w:r w:rsidR="00207D18" w:rsidRPr="00D359C8">
        <w:rPr>
          <w:rFonts w:asciiTheme="majorHAnsi" w:eastAsia="Times New Roman" w:hAnsiTheme="majorHAnsi" w:cstheme="minorHAnsi"/>
        </w:rPr>
        <w:t xml:space="preserve"> zawarte w Specyfikacji Istotnych Warunków Zamówienia</w:t>
      </w:r>
      <w:r w:rsidR="0076620D" w:rsidRPr="00D359C8">
        <w:rPr>
          <w:rFonts w:asciiTheme="majorHAnsi" w:eastAsia="Times New Roman" w:hAnsiTheme="majorHAnsi" w:cstheme="minorHAnsi"/>
        </w:rPr>
        <w:t>, zawierają wymagane w SIWZ dokumenty</w:t>
      </w:r>
      <w:r w:rsidR="00207D18" w:rsidRPr="00D359C8">
        <w:rPr>
          <w:rFonts w:asciiTheme="majorHAnsi" w:eastAsia="Times New Roman" w:hAnsiTheme="majorHAnsi" w:cstheme="minorHAnsi"/>
        </w:rPr>
        <w:t xml:space="preserve">. </w:t>
      </w:r>
    </w:p>
    <w:p w:rsidR="00207D18" w:rsidRPr="00D359C8" w:rsidRDefault="00207D18" w:rsidP="0076620D">
      <w:pPr>
        <w:pStyle w:val="Akapitzlist"/>
        <w:numPr>
          <w:ilvl w:val="0"/>
          <w:numId w:val="2"/>
        </w:numPr>
        <w:spacing w:after="0" w:line="240" w:lineRule="auto"/>
        <w:jc w:val="both"/>
        <w:rPr>
          <w:rFonts w:asciiTheme="majorHAnsi" w:eastAsia="Times New Roman" w:hAnsiTheme="majorHAnsi" w:cstheme="minorHAnsi"/>
        </w:rPr>
      </w:pPr>
      <w:r w:rsidRPr="00D359C8">
        <w:rPr>
          <w:rFonts w:asciiTheme="majorHAnsi" w:eastAsia="Times New Roman" w:hAnsiTheme="majorHAnsi" w:cstheme="minorHAnsi"/>
        </w:rPr>
        <w:t>Zastosowano jedyne kryterium oceny ofert: Cena= 100 %.</w:t>
      </w:r>
    </w:p>
    <w:p w:rsidR="00DC6D37" w:rsidRPr="00DC6D37" w:rsidRDefault="002F1280" w:rsidP="00DC6D37">
      <w:pPr>
        <w:pStyle w:val="Akapitzlist"/>
        <w:numPr>
          <w:ilvl w:val="0"/>
          <w:numId w:val="2"/>
        </w:numPr>
        <w:spacing w:after="120"/>
        <w:rPr>
          <w:rFonts w:asciiTheme="majorHAnsi" w:eastAsia="Times New Roman" w:hAnsiTheme="majorHAnsi" w:cstheme="minorHAnsi"/>
        </w:rPr>
      </w:pPr>
      <w:r w:rsidRPr="00D359C8">
        <w:rPr>
          <w:rFonts w:asciiTheme="majorHAnsi" w:eastAsia="Times New Roman" w:hAnsiTheme="majorHAnsi" w:cstheme="minorHAnsi"/>
        </w:rPr>
        <w:t>Zamawiający</w:t>
      </w:r>
      <w:r w:rsidR="00DC6D37">
        <w:rPr>
          <w:rFonts w:asciiTheme="majorHAnsi" w:eastAsia="Times New Roman" w:hAnsiTheme="majorHAnsi" w:cstheme="minorHAnsi"/>
        </w:rPr>
        <w:t xml:space="preserve"> </w:t>
      </w:r>
      <w:r w:rsidR="00AB5D75">
        <w:rPr>
          <w:rFonts w:asciiTheme="majorHAnsi" w:eastAsia="Times New Roman" w:hAnsiTheme="majorHAnsi" w:cstheme="minorHAnsi"/>
        </w:rPr>
        <w:t xml:space="preserve">nie </w:t>
      </w:r>
      <w:r w:rsidRPr="00D359C8">
        <w:rPr>
          <w:rFonts w:asciiTheme="majorHAnsi" w:eastAsia="Times New Roman" w:hAnsiTheme="majorHAnsi" w:cstheme="minorHAnsi"/>
        </w:rPr>
        <w:t>odrzucił</w:t>
      </w:r>
      <w:r w:rsidR="00BE46C5" w:rsidRPr="00D359C8">
        <w:rPr>
          <w:rFonts w:asciiTheme="majorHAnsi" w:eastAsia="Times New Roman" w:hAnsiTheme="majorHAnsi" w:cstheme="minorHAnsi"/>
        </w:rPr>
        <w:t xml:space="preserve">  </w:t>
      </w:r>
      <w:r w:rsidR="00AB5D75">
        <w:rPr>
          <w:rFonts w:asciiTheme="majorHAnsi" w:eastAsia="Times New Roman" w:hAnsiTheme="majorHAnsi" w:cstheme="minorHAnsi"/>
        </w:rPr>
        <w:t>żadnej oferty.</w:t>
      </w:r>
    </w:p>
    <w:p w:rsidR="002F1280" w:rsidRPr="00D359C8" w:rsidRDefault="00D86E65" w:rsidP="002F1280">
      <w:pPr>
        <w:pStyle w:val="Akapitzlist"/>
        <w:numPr>
          <w:ilvl w:val="0"/>
          <w:numId w:val="2"/>
        </w:numPr>
        <w:spacing w:after="120" w:line="240" w:lineRule="auto"/>
        <w:jc w:val="both"/>
        <w:rPr>
          <w:rFonts w:asciiTheme="majorHAnsi" w:eastAsia="Times New Roman" w:hAnsiTheme="majorHAnsi" w:cstheme="minorHAnsi"/>
        </w:rPr>
      </w:pPr>
      <w:r w:rsidRPr="00D359C8">
        <w:rPr>
          <w:rFonts w:asciiTheme="majorHAnsi" w:eastAsia="Times New Roman" w:hAnsiTheme="majorHAnsi" w:cstheme="minorHAnsi"/>
        </w:rPr>
        <w:lastRenderedPageBreak/>
        <w:t>Zamawiający</w:t>
      </w:r>
      <w:r w:rsidR="002F1280" w:rsidRPr="00D359C8">
        <w:rPr>
          <w:rFonts w:asciiTheme="majorHAnsi" w:eastAsia="Times New Roman" w:hAnsiTheme="majorHAnsi" w:cstheme="minorHAnsi"/>
        </w:rPr>
        <w:t xml:space="preserve"> nie wykluczył żadnego z Wykonawców.</w:t>
      </w:r>
    </w:p>
    <w:p w:rsidR="00651329" w:rsidRDefault="00651329" w:rsidP="00504BE4">
      <w:pPr>
        <w:spacing w:after="0" w:line="240" w:lineRule="auto"/>
        <w:ind w:left="360"/>
        <w:jc w:val="both"/>
        <w:rPr>
          <w:rFonts w:asciiTheme="majorHAnsi" w:hAnsiTheme="majorHAnsi" w:cstheme="minorHAnsi"/>
          <w:b/>
          <w:u w:val="single"/>
        </w:rPr>
      </w:pPr>
    </w:p>
    <w:p w:rsidR="00651329" w:rsidRPr="00D359C8" w:rsidRDefault="00651329" w:rsidP="00504BE4">
      <w:pPr>
        <w:spacing w:after="0" w:line="240" w:lineRule="auto"/>
        <w:ind w:left="360"/>
        <w:jc w:val="both"/>
        <w:rPr>
          <w:rFonts w:asciiTheme="majorHAnsi" w:hAnsiTheme="majorHAnsi" w:cstheme="minorHAnsi"/>
          <w:b/>
          <w:u w:val="single"/>
        </w:rPr>
      </w:pPr>
    </w:p>
    <w:p w:rsidR="00504BE4" w:rsidRDefault="00504BE4" w:rsidP="00504BE4">
      <w:pPr>
        <w:spacing w:after="0" w:line="240" w:lineRule="auto"/>
        <w:ind w:left="360"/>
        <w:jc w:val="both"/>
        <w:rPr>
          <w:rFonts w:asciiTheme="majorHAnsi" w:hAnsiTheme="majorHAnsi" w:cstheme="minorHAnsi"/>
          <w:b/>
          <w:u w:val="single"/>
        </w:rPr>
      </w:pPr>
      <w:r w:rsidRPr="00D359C8">
        <w:rPr>
          <w:rFonts w:asciiTheme="majorHAnsi" w:hAnsiTheme="majorHAnsi" w:cstheme="minorHAnsi"/>
          <w:b/>
          <w:u w:val="single"/>
        </w:rPr>
        <w:t>Punktacja przyznana ofertom:</w:t>
      </w:r>
    </w:p>
    <w:p w:rsidR="00DC6D37" w:rsidRPr="00D359C8" w:rsidRDefault="00DC6D37" w:rsidP="00504BE4">
      <w:pPr>
        <w:spacing w:after="0" w:line="240" w:lineRule="auto"/>
        <w:ind w:left="360"/>
        <w:jc w:val="both"/>
        <w:rPr>
          <w:rFonts w:asciiTheme="majorHAnsi" w:hAnsiTheme="majorHAnsi" w:cstheme="minorHAnsi"/>
          <w:b/>
          <w:u w:val="single"/>
        </w:rPr>
      </w:pPr>
    </w:p>
    <w:p w:rsidR="00DC6D37" w:rsidRPr="00DC6D37" w:rsidRDefault="00AB5D75" w:rsidP="00DC6D37">
      <w:pPr>
        <w:pStyle w:val="Akapitzlist"/>
        <w:numPr>
          <w:ilvl w:val="0"/>
          <w:numId w:val="4"/>
        </w:numPr>
        <w:ind w:left="709"/>
        <w:rPr>
          <w:rFonts w:asciiTheme="majorHAnsi" w:hAnsiTheme="majorHAnsi" w:cstheme="minorHAnsi"/>
          <w:b/>
        </w:rPr>
      </w:pPr>
      <w:r>
        <w:rPr>
          <w:rFonts w:asciiTheme="majorHAnsi" w:hAnsiTheme="majorHAnsi" w:cstheme="minorHAnsi"/>
          <w:b/>
        </w:rPr>
        <w:t>Admor Jerzy Mortyło, ul. Wierzbicka 58 / 1, 26-600 Radom</w:t>
      </w:r>
    </w:p>
    <w:p w:rsidR="00DC6D37" w:rsidRDefault="00DC6D37" w:rsidP="00DC6D37">
      <w:pPr>
        <w:pStyle w:val="Akapitzlist"/>
        <w:ind w:left="709"/>
        <w:rPr>
          <w:rFonts w:asciiTheme="majorHAnsi" w:hAnsiTheme="majorHAnsi" w:cstheme="minorHAnsi"/>
          <w:i/>
        </w:rPr>
      </w:pPr>
      <w:r w:rsidRPr="00DC6D37">
        <w:rPr>
          <w:rFonts w:asciiTheme="majorHAnsi" w:hAnsiTheme="majorHAnsi" w:cstheme="minorHAnsi"/>
          <w:i/>
        </w:rPr>
        <w:t xml:space="preserve">Pakiet nr </w:t>
      </w:r>
      <w:r w:rsidR="00AB5D75">
        <w:rPr>
          <w:rFonts w:asciiTheme="majorHAnsi" w:hAnsiTheme="majorHAnsi" w:cstheme="minorHAnsi"/>
          <w:i/>
        </w:rPr>
        <w:t>1</w:t>
      </w:r>
      <w:r w:rsidRPr="00DC6D37">
        <w:rPr>
          <w:rFonts w:asciiTheme="majorHAnsi" w:hAnsiTheme="majorHAnsi" w:cstheme="minorHAnsi"/>
          <w:i/>
        </w:rPr>
        <w:t xml:space="preserve"> – </w:t>
      </w:r>
      <w:r w:rsidR="00ED5632">
        <w:rPr>
          <w:rFonts w:asciiTheme="majorHAnsi" w:hAnsiTheme="majorHAnsi" w:cstheme="minorHAnsi"/>
          <w:i/>
        </w:rPr>
        <w:t xml:space="preserve">84,32 </w:t>
      </w:r>
      <w:r w:rsidRPr="00DC6D37">
        <w:rPr>
          <w:rFonts w:asciiTheme="majorHAnsi" w:hAnsiTheme="majorHAnsi" w:cstheme="minorHAnsi"/>
          <w:i/>
        </w:rPr>
        <w:t>pkt.</w:t>
      </w:r>
    </w:p>
    <w:p w:rsidR="00AB5D75" w:rsidRPr="00DC6D37" w:rsidRDefault="00AB5D75" w:rsidP="00DC6D37">
      <w:pPr>
        <w:pStyle w:val="Akapitzlist"/>
        <w:ind w:left="709"/>
        <w:rPr>
          <w:rFonts w:asciiTheme="majorHAnsi" w:hAnsiTheme="majorHAnsi" w:cstheme="minorHAnsi"/>
          <w:i/>
        </w:rPr>
      </w:pPr>
      <w:r>
        <w:rPr>
          <w:rFonts w:asciiTheme="majorHAnsi" w:hAnsiTheme="majorHAnsi" w:cstheme="minorHAnsi"/>
          <w:i/>
        </w:rPr>
        <w:t xml:space="preserve">Pakiet nr 2 – </w:t>
      </w:r>
      <w:r w:rsidR="00ED5632">
        <w:rPr>
          <w:rFonts w:asciiTheme="majorHAnsi" w:hAnsiTheme="majorHAnsi" w:cstheme="minorHAnsi"/>
          <w:i/>
        </w:rPr>
        <w:t>98,54</w:t>
      </w:r>
      <w:r>
        <w:rPr>
          <w:rFonts w:asciiTheme="majorHAnsi" w:hAnsiTheme="majorHAnsi" w:cstheme="minorHAnsi"/>
          <w:i/>
        </w:rPr>
        <w:t xml:space="preserve"> pkt.</w:t>
      </w:r>
    </w:p>
    <w:p w:rsidR="00DC6D37" w:rsidRPr="00DC6D37" w:rsidRDefault="00AB5D75" w:rsidP="00DC6D37">
      <w:pPr>
        <w:pStyle w:val="Akapitzlist"/>
        <w:numPr>
          <w:ilvl w:val="0"/>
          <w:numId w:val="4"/>
        </w:numPr>
        <w:ind w:left="709"/>
        <w:rPr>
          <w:rFonts w:asciiTheme="majorHAnsi" w:hAnsiTheme="majorHAnsi" w:cstheme="minorHAnsi"/>
          <w:b/>
        </w:rPr>
      </w:pPr>
      <w:r>
        <w:rPr>
          <w:rFonts w:asciiTheme="majorHAnsi" w:hAnsiTheme="majorHAnsi" w:cstheme="minorHAnsi"/>
          <w:b/>
        </w:rPr>
        <w:t>Wiktor, ul. Szanajcy 16, 03-481 Warszawa</w:t>
      </w:r>
    </w:p>
    <w:p w:rsidR="00DC6D37" w:rsidRDefault="00DC6D37" w:rsidP="00DC6D37">
      <w:pPr>
        <w:pStyle w:val="Akapitzlist"/>
        <w:ind w:left="709"/>
        <w:rPr>
          <w:rFonts w:asciiTheme="majorHAnsi" w:hAnsiTheme="majorHAnsi" w:cstheme="minorHAnsi"/>
          <w:i/>
        </w:rPr>
      </w:pPr>
      <w:r w:rsidRPr="00DC6D37">
        <w:rPr>
          <w:rFonts w:asciiTheme="majorHAnsi" w:hAnsiTheme="majorHAnsi" w:cstheme="minorHAnsi"/>
          <w:i/>
        </w:rPr>
        <w:t xml:space="preserve">Pakiet nr </w:t>
      </w:r>
      <w:r w:rsidR="00AB5D75">
        <w:rPr>
          <w:rFonts w:asciiTheme="majorHAnsi" w:hAnsiTheme="majorHAnsi" w:cstheme="minorHAnsi"/>
          <w:i/>
        </w:rPr>
        <w:t>1</w:t>
      </w:r>
      <w:r w:rsidRPr="00DC6D37">
        <w:rPr>
          <w:rFonts w:asciiTheme="majorHAnsi" w:hAnsiTheme="majorHAnsi" w:cstheme="minorHAnsi"/>
          <w:i/>
        </w:rPr>
        <w:t xml:space="preserve"> – </w:t>
      </w:r>
      <w:r>
        <w:rPr>
          <w:rFonts w:asciiTheme="majorHAnsi" w:hAnsiTheme="majorHAnsi" w:cstheme="minorHAnsi"/>
          <w:i/>
        </w:rPr>
        <w:t>100,00 pkt.</w:t>
      </w:r>
    </w:p>
    <w:p w:rsidR="00AB5D75" w:rsidRPr="00DC6D37" w:rsidRDefault="00AB5D75" w:rsidP="00DC6D37">
      <w:pPr>
        <w:pStyle w:val="Akapitzlist"/>
        <w:ind w:left="709"/>
        <w:rPr>
          <w:rFonts w:asciiTheme="majorHAnsi" w:hAnsiTheme="majorHAnsi" w:cstheme="minorHAnsi"/>
          <w:i/>
        </w:rPr>
      </w:pPr>
      <w:r>
        <w:rPr>
          <w:rFonts w:asciiTheme="majorHAnsi" w:hAnsiTheme="majorHAnsi" w:cstheme="minorHAnsi"/>
          <w:i/>
        </w:rPr>
        <w:t>Pakiet nr 2 – 100,00 pkt.</w:t>
      </w:r>
    </w:p>
    <w:p w:rsidR="00DC6D37" w:rsidRPr="00DC6D37" w:rsidRDefault="00AB5D75" w:rsidP="00DC6D37">
      <w:pPr>
        <w:pStyle w:val="Akapitzlist"/>
        <w:numPr>
          <w:ilvl w:val="0"/>
          <w:numId w:val="4"/>
        </w:numPr>
        <w:ind w:left="709"/>
        <w:rPr>
          <w:rFonts w:asciiTheme="majorHAnsi" w:hAnsiTheme="majorHAnsi" w:cstheme="minorHAnsi"/>
          <w:b/>
        </w:rPr>
      </w:pPr>
      <w:r>
        <w:rPr>
          <w:rFonts w:asciiTheme="majorHAnsi" w:hAnsiTheme="majorHAnsi" w:cstheme="minorHAnsi"/>
          <w:b/>
        </w:rPr>
        <w:t>Eco-space S.A., ul. Rzeczna 6, 03-794 Warszawa</w:t>
      </w:r>
    </w:p>
    <w:p w:rsidR="00DC6D37" w:rsidRDefault="00DC6D37" w:rsidP="00DC6D37">
      <w:pPr>
        <w:pStyle w:val="Akapitzlist"/>
        <w:ind w:left="709"/>
        <w:rPr>
          <w:rFonts w:asciiTheme="majorHAnsi" w:hAnsiTheme="majorHAnsi" w:cstheme="minorHAnsi"/>
          <w:i/>
        </w:rPr>
      </w:pPr>
      <w:r w:rsidRPr="00DC6D37">
        <w:rPr>
          <w:rFonts w:asciiTheme="majorHAnsi" w:hAnsiTheme="majorHAnsi" w:cstheme="minorHAnsi"/>
          <w:i/>
        </w:rPr>
        <w:t xml:space="preserve">Pakiet nr </w:t>
      </w:r>
      <w:r w:rsidR="00AB5D75">
        <w:rPr>
          <w:rFonts w:asciiTheme="majorHAnsi" w:hAnsiTheme="majorHAnsi" w:cstheme="minorHAnsi"/>
          <w:i/>
        </w:rPr>
        <w:t>1</w:t>
      </w:r>
      <w:r w:rsidRPr="00DC6D37">
        <w:rPr>
          <w:rFonts w:asciiTheme="majorHAnsi" w:hAnsiTheme="majorHAnsi" w:cstheme="minorHAnsi"/>
          <w:i/>
        </w:rPr>
        <w:t xml:space="preserve"> – </w:t>
      </w:r>
      <w:r w:rsidR="00ED5632">
        <w:rPr>
          <w:rFonts w:asciiTheme="majorHAnsi" w:hAnsiTheme="majorHAnsi" w:cstheme="minorHAnsi"/>
          <w:i/>
        </w:rPr>
        <w:t>86,86</w:t>
      </w:r>
      <w:r w:rsidRPr="00DC6D37">
        <w:rPr>
          <w:rFonts w:asciiTheme="majorHAnsi" w:hAnsiTheme="majorHAnsi" w:cstheme="minorHAnsi"/>
          <w:i/>
        </w:rPr>
        <w:t xml:space="preserve"> pkt.</w:t>
      </w:r>
    </w:p>
    <w:p w:rsidR="007534BF" w:rsidRPr="00D359C8" w:rsidRDefault="00207D18" w:rsidP="00207D18">
      <w:pPr>
        <w:spacing w:after="0" w:line="240" w:lineRule="auto"/>
        <w:jc w:val="both"/>
        <w:rPr>
          <w:rFonts w:asciiTheme="majorHAnsi" w:hAnsiTheme="majorHAnsi" w:cstheme="minorHAnsi"/>
          <w:b/>
          <w:bCs/>
        </w:rPr>
      </w:pPr>
      <w:r w:rsidRPr="00D359C8">
        <w:rPr>
          <w:rFonts w:asciiTheme="majorHAnsi" w:hAnsiTheme="majorHAnsi" w:cstheme="minorHAnsi"/>
        </w:rPr>
        <w:t xml:space="preserve">Zgodnie z art. 94 pkt. </w:t>
      </w:r>
      <w:r w:rsidR="00E55788">
        <w:rPr>
          <w:rFonts w:asciiTheme="majorHAnsi" w:hAnsiTheme="majorHAnsi" w:cstheme="minorHAnsi"/>
        </w:rPr>
        <w:t>1.2</w:t>
      </w:r>
      <w:r w:rsidRPr="00D359C8">
        <w:rPr>
          <w:rFonts w:asciiTheme="majorHAnsi" w:hAnsiTheme="majorHAnsi" w:cstheme="minorHAnsi"/>
        </w:rPr>
        <w:t xml:space="preserve"> Ustawy Prawo Zamówień Publicznych z dnia 29 stycznia 2004 r., umowa zostanie zawarta w terminie nie krótszym niż </w:t>
      </w:r>
      <w:r w:rsidR="00444D69" w:rsidRPr="00D359C8">
        <w:rPr>
          <w:rFonts w:asciiTheme="majorHAnsi" w:hAnsiTheme="majorHAnsi" w:cstheme="minorHAnsi"/>
        </w:rPr>
        <w:t>5</w:t>
      </w:r>
      <w:r w:rsidRPr="00D359C8">
        <w:rPr>
          <w:rFonts w:asciiTheme="majorHAnsi" w:hAnsiTheme="majorHAnsi" w:cstheme="minorHAnsi"/>
        </w:rPr>
        <w:t xml:space="preserve"> dni od dnia przesłania faksem zawiadomienia o wyborze najkorzystniejszej oferty</w:t>
      </w:r>
      <w:r w:rsidR="00651329">
        <w:rPr>
          <w:rFonts w:asciiTheme="majorHAnsi" w:hAnsiTheme="majorHAnsi" w:cstheme="minorHAnsi"/>
        </w:rPr>
        <w:t xml:space="preserve"> po dokonaniu ponownego badania i oceny złożonych ofert.</w:t>
      </w:r>
      <w:r w:rsidR="00172D5E" w:rsidRPr="00D359C8">
        <w:rPr>
          <w:rFonts w:asciiTheme="majorHAnsi" w:hAnsiTheme="majorHAnsi" w:cstheme="minorHAnsi"/>
        </w:rPr>
        <w:t>.</w:t>
      </w:r>
    </w:p>
    <w:sectPr w:rsidR="007534BF" w:rsidRPr="00D359C8" w:rsidSect="00172D5E">
      <w:pgSz w:w="11906" w:h="16838"/>
      <w:pgMar w:top="1417" w:right="849"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31" w:rsidRDefault="00F56331" w:rsidP="002051BA">
      <w:pPr>
        <w:spacing w:after="0" w:line="240" w:lineRule="auto"/>
      </w:pPr>
      <w:r>
        <w:separator/>
      </w:r>
    </w:p>
  </w:endnote>
  <w:endnote w:type="continuationSeparator" w:id="0">
    <w:p w:rsidR="00F56331" w:rsidRDefault="00F56331" w:rsidP="0020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31" w:rsidRDefault="00F56331" w:rsidP="002051BA">
      <w:pPr>
        <w:spacing w:after="0" w:line="240" w:lineRule="auto"/>
      </w:pPr>
      <w:r>
        <w:separator/>
      </w:r>
    </w:p>
  </w:footnote>
  <w:footnote w:type="continuationSeparator" w:id="0">
    <w:p w:rsidR="00F56331" w:rsidRDefault="00F56331" w:rsidP="00205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662"/>
    <w:multiLevelType w:val="hybridMultilevel"/>
    <w:tmpl w:val="7CA42C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4A022F"/>
    <w:multiLevelType w:val="hybridMultilevel"/>
    <w:tmpl w:val="D95AE07A"/>
    <w:lvl w:ilvl="0" w:tplc="399ECB6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244790"/>
    <w:multiLevelType w:val="hybridMultilevel"/>
    <w:tmpl w:val="458ECA7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5C950B2A"/>
    <w:multiLevelType w:val="hybridMultilevel"/>
    <w:tmpl w:val="24180C8A"/>
    <w:lvl w:ilvl="0" w:tplc="BED6891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557404"/>
    <w:multiLevelType w:val="hybridMultilevel"/>
    <w:tmpl w:val="00228F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6E6A2919"/>
    <w:multiLevelType w:val="hybridMultilevel"/>
    <w:tmpl w:val="90DAA14A"/>
    <w:lvl w:ilvl="0" w:tplc="EB6C0B2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290409D"/>
    <w:multiLevelType w:val="hybridMultilevel"/>
    <w:tmpl w:val="087E14FE"/>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nsid w:val="7B2623F3"/>
    <w:multiLevelType w:val="hybridMultilevel"/>
    <w:tmpl w:val="CBDE7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6"/>
    <w:lvlOverride w:ilvl="0"/>
    <w:lvlOverride w:ilvl="1"/>
    <w:lvlOverride w:ilvl="2"/>
    <w:lvlOverride w:ilvl="3"/>
    <w:lvlOverride w:ilvl="4"/>
    <w:lvlOverride w:ilvl="5"/>
    <w:lvlOverride w:ilvl="6"/>
    <w:lvlOverride w:ilvl="7"/>
    <w:lvlOverride w:ilvl="8"/>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45"/>
    <w:rsid w:val="00000926"/>
    <w:rsid w:val="00070C0F"/>
    <w:rsid w:val="000B7415"/>
    <w:rsid w:val="00172D5E"/>
    <w:rsid w:val="001C5A83"/>
    <w:rsid w:val="001C7015"/>
    <w:rsid w:val="002051BA"/>
    <w:rsid w:val="00207D18"/>
    <w:rsid w:val="00223889"/>
    <w:rsid w:val="002616D2"/>
    <w:rsid w:val="002D1E4D"/>
    <w:rsid w:val="002F1280"/>
    <w:rsid w:val="002F156D"/>
    <w:rsid w:val="00312774"/>
    <w:rsid w:val="003206B7"/>
    <w:rsid w:val="00342768"/>
    <w:rsid w:val="00376248"/>
    <w:rsid w:val="003B1436"/>
    <w:rsid w:val="003B3C8B"/>
    <w:rsid w:val="00415783"/>
    <w:rsid w:val="00444D69"/>
    <w:rsid w:val="004468F5"/>
    <w:rsid w:val="00446E2B"/>
    <w:rsid w:val="00492D87"/>
    <w:rsid w:val="0050300B"/>
    <w:rsid w:val="00504BE4"/>
    <w:rsid w:val="00554206"/>
    <w:rsid w:val="005571FD"/>
    <w:rsid w:val="0058225E"/>
    <w:rsid w:val="0058403E"/>
    <w:rsid w:val="005B7A44"/>
    <w:rsid w:val="005C3E5F"/>
    <w:rsid w:val="006019BE"/>
    <w:rsid w:val="00615CD8"/>
    <w:rsid w:val="00634112"/>
    <w:rsid w:val="00636D9B"/>
    <w:rsid w:val="00646FB9"/>
    <w:rsid w:val="00651329"/>
    <w:rsid w:val="006E77FE"/>
    <w:rsid w:val="00712687"/>
    <w:rsid w:val="00712923"/>
    <w:rsid w:val="00722F1B"/>
    <w:rsid w:val="00723778"/>
    <w:rsid w:val="0075237A"/>
    <w:rsid w:val="007534BF"/>
    <w:rsid w:val="0076620D"/>
    <w:rsid w:val="007E76BE"/>
    <w:rsid w:val="00831B1C"/>
    <w:rsid w:val="008410C2"/>
    <w:rsid w:val="00841F7F"/>
    <w:rsid w:val="00865E83"/>
    <w:rsid w:val="008B05E0"/>
    <w:rsid w:val="008C0ECD"/>
    <w:rsid w:val="008E2C69"/>
    <w:rsid w:val="008F01CB"/>
    <w:rsid w:val="008F1701"/>
    <w:rsid w:val="0091737E"/>
    <w:rsid w:val="0096344F"/>
    <w:rsid w:val="00973A69"/>
    <w:rsid w:val="009804B6"/>
    <w:rsid w:val="009A6CFB"/>
    <w:rsid w:val="009B0CF5"/>
    <w:rsid w:val="009C54D2"/>
    <w:rsid w:val="009D5057"/>
    <w:rsid w:val="009E3345"/>
    <w:rsid w:val="009E5EB1"/>
    <w:rsid w:val="00A05CDF"/>
    <w:rsid w:val="00A2330F"/>
    <w:rsid w:val="00AB5D75"/>
    <w:rsid w:val="00B11378"/>
    <w:rsid w:val="00B318DC"/>
    <w:rsid w:val="00B42B74"/>
    <w:rsid w:val="00BE46C5"/>
    <w:rsid w:val="00C5736D"/>
    <w:rsid w:val="00C646A1"/>
    <w:rsid w:val="00C90888"/>
    <w:rsid w:val="00CB7328"/>
    <w:rsid w:val="00CE535A"/>
    <w:rsid w:val="00D359C8"/>
    <w:rsid w:val="00D802DD"/>
    <w:rsid w:val="00D86E65"/>
    <w:rsid w:val="00DB66F0"/>
    <w:rsid w:val="00DC6D37"/>
    <w:rsid w:val="00DF3BA9"/>
    <w:rsid w:val="00DF7111"/>
    <w:rsid w:val="00E032AB"/>
    <w:rsid w:val="00E178C2"/>
    <w:rsid w:val="00E2556D"/>
    <w:rsid w:val="00E36A26"/>
    <w:rsid w:val="00E5517E"/>
    <w:rsid w:val="00E55788"/>
    <w:rsid w:val="00E6321D"/>
    <w:rsid w:val="00E81C4F"/>
    <w:rsid w:val="00EA226A"/>
    <w:rsid w:val="00ED5632"/>
    <w:rsid w:val="00F2208D"/>
    <w:rsid w:val="00F56331"/>
    <w:rsid w:val="00F6388F"/>
    <w:rsid w:val="00F95955"/>
    <w:rsid w:val="00FB2169"/>
    <w:rsid w:val="00FD223E"/>
    <w:rsid w:val="00FE4CBF"/>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78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46E2B"/>
    <w:rPr>
      <w:b/>
      <w:bCs/>
    </w:rPr>
  </w:style>
  <w:style w:type="paragraph" w:styleId="Tekstpodstawowy">
    <w:name w:val="Body Text"/>
    <w:basedOn w:val="Normalny"/>
    <w:link w:val="TekstpodstawowyZnak"/>
    <w:uiPriority w:val="99"/>
    <w:semiHidden/>
    <w:unhideWhenUsed/>
    <w:rsid w:val="00446E2B"/>
    <w:pPr>
      <w:spacing w:before="150" w:after="150" w:line="240" w:lineRule="auto"/>
      <w:ind w:left="225" w:right="225"/>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446E2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6620D"/>
    <w:pPr>
      <w:ind w:left="720"/>
      <w:contextualSpacing/>
    </w:pPr>
  </w:style>
  <w:style w:type="paragraph" w:styleId="Tekstdymka">
    <w:name w:val="Balloon Text"/>
    <w:basedOn w:val="Normalny"/>
    <w:link w:val="TekstdymkaZnak"/>
    <w:uiPriority w:val="99"/>
    <w:semiHidden/>
    <w:unhideWhenUsed/>
    <w:rsid w:val="0071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687"/>
    <w:rPr>
      <w:rFonts w:ascii="Tahoma" w:hAnsi="Tahoma" w:cs="Tahoma"/>
      <w:sz w:val="16"/>
      <w:szCs w:val="16"/>
    </w:rPr>
  </w:style>
  <w:style w:type="paragraph" w:styleId="Nagwek">
    <w:name w:val="header"/>
    <w:basedOn w:val="Normalny"/>
    <w:link w:val="NagwekZnak"/>
    <w:uiPriority w:val="99"/>
    <w:unhideWhenUsed/>
    <w:rsid w:val="00205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51BA"/>
  </w:style>
  <w:style w:type="paragraph" w:styleId="Stopka">
    <w:name w:val="footer"/>
    <w:basedOn w:val="Normalny"/>
    <w:link w:val="StopkaZnak"/>
    <w:uiPriority w:val="99"/>
    <w:unhideWhenUsed/>
    <w:rsid w:val="00205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78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46E2B"/>
    <w:rPr>
      <w:b/>
      <w:bCs/>
    </w:rPr>
  </w:style>
  <w:style w:type="paragraph" w:styleId="Tekstpodstawowy">
    <w:name w:val="Body Text"/>
    <w:basedOn w:val="Normalny"/>
    <w:link w:val="TekstpodstawowyZnak"/>
    <w:uiPriority w:val="99"/>
    <w:semiHidden/>
    <w:unhideWhenUsed/>
    <w:rsid w:val="00446E2B"/>
    <w:pPr>
      <w:spacing w:before="150" w:after="150" w:line="240" w:lineRule="auto"/>
      <w:ind w:left="225" w:right="225"/>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446E2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6620D"/>
    <w:pPr>
      <w:ind w:left="720"/>
      <w:contextualSpacing/>
    </w:pPr>
  </w:style>
  <w:style w:type="paragraph" w:styleId="Tekstdymka">
    <w:name w:val="Balloon Text"/>
    <w:basedOn w:val="Normalny"/>
    <w:link w:val="TekstdymkaZnak"/>
    <w:uiPriority w:val="99"/>
    <w:semiHidden/>
    <w:unhideWhenUsed/>
    <w:rsid w:val="0071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687"/>
    <w:rPr>
      <w:rFonts w:ascii="Tahoma" w:hAnsi="Tahoma" w:cs="Tahoma"/>
      <w:sz w:val="16"/>
      <w:szCs w:val="16"/>
    </w:rPr>
  </w:style>
  <w:style w:type="paragraph" w:styleId="Nagwek">
    <w:name w:val="header"/>
    <w:basedOn w:val="Normalny"/>
    <w:link w:val="NagwekZnak"/>
    <w:uiPriority w:val="99"/>
    <w:unhideWhenUsed/>
    <w:rsid w:val="00205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51BA"/>
  </w:style>
  <w:style w:type="paragraph" w:styleId="Stopka">
    <w:name w:val="footer"/>
    <w:basedOn w:val="Normalny"/>
    <w:link w:val="StopkaZnak"/>
    <w:uiPriority w:val="99"/>
    <w:unhideWhenUsed/>
    <w:rsid w:val="00205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368">
      <w:bodyDiv w:val="1"/>
      <w:marLeft w:val="0"/>
      <w:marRight w:val="0"/>
      <w:marTop w:val="0"/>
      <w:marBottom w:val="0"/>
      <w:divBdr>
        <w:top w:val="none" w:sz="0" w:space="0" w:color="auto"/>
        <w:left w:val="none" w:sz="0" w:space="0" w:color="auto"/>
        <w:bottom w:val="none" w:sz="0" w:space="0" w:color="auto"/>
        <w:right w:val="none" w:sz="0" w:space="0" w:color="auto"/>
      </w:divBdr>
    </w:div>
    <w:div w:id="6614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3BFD-76BD-4F09-8D20-C91B0E0E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1074</Words>
  <Characters>6448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Agnieszka Kubicz</cp:lastModifiedBy>
  <cp:revision>6</cp:revision>
  <cp:lastPrinted>2013-02-20T12:10:00Z</cp:lastPrinted>
  <dcterms:created xsi:type="dcterms:W3CDTF">2013-02-20T11:46:00Z</dcterms:created>
  <dcterms:modified xsi:type="dcterms:W3CDTF">2013-02-20T12:37:00Z</dcterms:modified>
</cp:coreProperties>
</file>